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348B" w:rsidRDefault="0021348B" w:rsidP="0021348B">
      <w:pPr>
        <w:rPr>
          <w:rFonts w:ascii="Minion" w:hAnsi="Minion"/>
        </w:rPr>
      </w:pPr>
    </w:p>
    <w:p w:rsidR="0021348B" w:rsidRDefault="0021348B" w:rsidP="0021348B">
      <w:pPr>
        <w:jc w:val="center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罗湖区人民医院技术需求</w:t>
      </w:r>
    </w:p>
    <w:p w:rsidR="0021348B" w:rsidRDefault="0021348B" w:rsidP="0021348B">
      <w:pPr>
        <w:jc w:val="right"/>
      </w:pPr>
      <w:r>
        <w:rPr>
          <w:rFonts w:hint="eastAsia"/>
        </w:rPr>
        <w:t>单位：万元</w:t>
      </w:r>
    </w:p>
    <w:tbl>
      <w:tblPr>
        <w:tblW w:w="97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1"/>
        <w:gridCol w:w="3118"/>
        <w:gridCol w:w="1276"/>
        <w:gridCol w:w="10"/>
        <w:gridCol w:w="1149"/>
        <w:gridCol w:w="1569"/>
        <w:gridCol w:w="708"/>
        <w:gridCol w:w="1080"/>
      </w:tblGrid>
      <w:tr w:rsidR="0021348B" w:rsidTr="0021348B">
        <w:trPr>
          <w:trHeight w:val="755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348B" w:rsidRDefault="0021348B" w:rsidP="001E7ACD">
            <w:pPr>
              <w:jc w:val="center"/>
            </w:pPr>
            <w:r>
              <w:rPr>
                <w:rFonts w:hint="eastAsia"/>
                <w:b/>
                <w:bCs/>
              </w:rPr>
              <w:t>设备名称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348B" w:rsidRPr="00ED3490" w:rsidRDefault="0021348B" w:rsidP="001E7ACD">
            <w:pPr>
              <w:rPr>
                <w:sz w:val="28"/>
                <w:szCs w:val="28"/>
              </w:rPr>
            </w:pPr>
            <w:r w:rsidRPr="0021348B">
              <w:rPr>
                <w:rFonts w:ascii="Minion" w:hAnsi="Minion" w:hint="eastAsia"/>
              </w:rPr>
              <w:t>全自动血液体液分析仪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348B" w:rsidRDefault="0021348B" w:rsidP="001E7ACD">
            <w:pPr>
              <w:jc w:val="center"/>
            </w:pPr>
            <w:r>
              <w:rPr>
                <w:rFonts w:hint="eastAsia"/>
                <w:b/>
                <w:bCs/>
              </w:rPr>
              <w:t>国别</w:t>
            </w:r>
          </w:p>
        </w:tc>
        <w:tc>
          <w:tcPr>
            <w:tcW w:w="2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348B" w:rsidRDefault="0021348B" w:rsidP="0021348B">
            <w:pPr>
              <w:ind w:firstLineChars="250" w:firstLine="525"/>
              <w:rPr>
                <w:rFonts w:hint="eastAsia"/>
              </w:rPr>
            </w:pPr>
            <w:r>
              <w:rPr>
                <w:rFonts w:hint="eastAsia"/>
              </w:rPr>
              <w:t>进口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348B" w:rsidRDefault="0021348B" w:rsidP="001E7ACD">
            <w:pPr>
              <w:jc w:val="center"/>
            </w:pPr>
            <w:r>
              <w:rPr>
                <w:rFonts w:hint="eastAsia"/>
                <w:b/>
                <w:bCs/>
              </w:rPr>
              <w:t>合计金额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348B" w:rsidRDefault="0021348B" w:rsidP="00800C00">
            <w:pPr>
              <w:ind w:firstLineChars="100" w:firstLine="210"/>
            </w:pPr>
            <w:bookmarkStart w:id="0" w:name="_GoBack"/>
            <w:bookmarkEnd w:id="0"/>
            <w:r>
              <w:rPr>
                <w:rFonts w:ascii="宋体" w:hAnsi="宋体" w:cs="宋体"/>
              </w:rPr>
              <w:t>30</w:t>
            </w:r>
          </w:p>
        </w:tc>
      </w:tr>
      <w:tr w:rsidR="0021348B" w:rsidTr="001E7ACD">
        <w:trPr>
          <w:trHeight w:val="547"/>
          <w:jc w:val="center"/>
        </w:trPr>
        <w:tc>
          <w:tcPr>
            <w:tcW w:w="97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348B" w:rsidRDefault="0021348B" w:rsidP="001E7ACD">
            <w:pPr>
              <w:jc w:val="center"/>
            </w:pPr>
            <w:r>
              <w:rPr>
                <w:rFonts w:ascii="微软雅黑" w:eastAsia="微软雅黑" w:hAnsi="微软雅黑" w:cs="微软雅黑" w:hint="eastAsia"/>
                <w:b/>
                <w:bCs/>
              </w:rPr>
              <w:t>项目需求</w:t>
            </w:r>
          </w:p>
        </w:tc>
      </w:tr>
      <w:tr w:rsidR="0021348B" w:rsidTr="0021348B">
        <w:trPr>
          <w:trHeight w:val="48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348B" w:rsidRDefault="0021348B" w:rsidP="001E7AC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348B" w:rsidRDefault="0021348B" w:rsidP="001E7AC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348B" w:rsidRDefault="0021348B" w:rsidP="001E7AC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单价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348B" w:rsidRDefault="0021348B" w:rsidP="001E7AC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数量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348B" w:rsidRDefault="0021348B" w:rsidP="001E7AC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总价</w:t>
            </w:r>
          </w:p>
        </w:tc>
        <w:tc>
          <w:tcPr>
            <w:tcW w:w="1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348B" w:rsidRDefault="0021348B" w:rsidP="001E7AC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备注</w:t>
            </w:r>
          </w:p>
        </w:tc>
      </w:tr>
      <w:tr w:rsidR="0021348B" w:rsidTr="0021348B">
        <w:trPr>
          <w:trHeight w:val="51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348B" w:rsidRDefault="0021348B" w:rsidP="001E7ACD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348B" w:rsidRDefault="0021348B" w:rsidP="001E7ACD">
            <w:pPr>
              <w:rPr>
                <w:sz w:val="28"/>
                <w:szCs w:val="28"/>
              </w:rPr>
            </w:pPr>
            <w:r w:rsidRPr="0021348B">
              <w:rPr>
                <w:rFonts w:ascii="Minion" w:hAnsi="Minion" w:hint="eastAsia"/>
              </w:rPr>
              <w:t>全自动血液体液分析仪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348B" w:rsidRDefault="0021348B" w:rsidP="001E7ACD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30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348B" w:rsidRDefault="0021348B" w:rsidP="001E7ACD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1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348B" w:rsidRDefault="0021348B" w:rsidP="001E7ACD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30</w:t>
            </w:r>
          </w:p>
        </w:tc>
        <w:tc>
          <w:tcPr>
            <w:tcW w:w="1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48B" w:rsidRDefault="0021348B" w:rsidP="001E7ACD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检验科</w:t>
            </w:r>
          </w:p>
        </w:tc>
      </w:tr>
      <w:tr w:rsidR="0021348B" w:rsidTr="0021348B">
        <w:trPr>
          <w:trHeight w:val="587"/>
          <w:jc w:val="center"/>
        </w:trPr>
        <w:tc>
          <w:tcPr>
            <w:tcW w:w="52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348B" w:rsidRDefault="0021348B" w:rsidP="001E7AC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合计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348B" w:rsidRDefault="0021348B" w:rsidP="001E7ACD">
            <w:pPr>
              <w:jc w:val="center"/>
            </w:pPr>
            <w:r>
              <w:t>1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348B" w:rsidRDefault="0021348B" w:rsidP="001E7ACD">
            <w:pPr>
              <w:jc w:val="center"/>
            </w:pPr>
            <w:r>
              <w:t>30</w:t>
            </w:r>
          </w:p>
        </w:tc>
        <w:tc>
          <w:tcPr>
            <w:tcW w:w="1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48B" w:rsidRDefault="0021348B" w:rsidP="001E7ACD">
            <w:pPr>
              <w:jc w:val="center"/>
            </w:pPr>
          </w:p>
        </w:tc>
      </w:tr>
    </w:tbl>
    <w:p w:rsidR="0021348B" w:rsidRDefault="0021348B" w:rsidP="0021348B">
      <w:pPr>
        <w:rPr>
          <w:b/>
          <w:sz w:val="28"/>
          <w:szCs w:val="28"/>
        </w:rPr>
      </w:pPr>
    </w:p>
    <w:p w:rsidR="00665A3D" w:rsidRDefault="006C599F">
      <w:pPr>
        <w:numPr>
          <w:ilvl w:val="0"/>
          <w:numId w:val="1"/>
        </w:numPr>
        <w:spacing w:line="360" w:lineRule="auto"/>
        <w:jc w:val="left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设备名称：</w:t>
      </w:r>
      <w:r>
        <w:rPr>
          <w:rFonts w:ascii="宋体" w:hAnsi="宋体" w:cs="宋体" w:hint="eastAsia"/>
          <w:sz w:val="24"/>
          <w:szCs w:val="24"/>
        </w:rPr>
        <w:t>全自动血液体液分析仪</w:t>
      </w:r>
    </w:p>
    <w:p w:rsidR="00665A3D" w:rsidRDefault="006C599F">
      <w:pPr>
        <w:numPr>
          <w:ilvl w:val="0"/>
          <w:numId w:val="1"/>
        </w:numPr>
        <w:spacing w:line="360" w:lineRule="auto"/>
        <w:jc w:val="lef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设备数量：</w:t>
      </w:r>
      <w:r>
        <w:rPr>
          <w:rFonts w:ascii="宋体" w:hAnsi="宋体" w:cs="宋体" w:hint="eastAsia"/>
          <w:sz w:val="24"/>
          <w:szCs w:val="24"/>
        </w:rPr>
        <w:t>1</w:t>
      </w:r>
      <w:r>
        <w:rPr>
          <w:rFonts w:ascii="宋体" w:hAnsi="宋体" w:cs="宋体" w:hint="eastAsia"/>
          <w:sz w:val="24"/>
          <w:szCs w:val="24"/>
        </w:rPr>
        <w:t>套</w:t>
      </w:r>
    </w:p>
    <w:p w:rsidR="00665A3D" w:rsidRDefault="006C599F">
      <w:pPr>
        <w:numPr>
          <w:ilvl w:val="0"/>
          <w:numId w:val="1"/>
        </w:numPr>
        <w:spacing w:line="360" w:lineRule="auto"/>
        <w:jc w:val="lef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功能要求：</w:t>
      </w:r>
      <w:r>
        <w:rPr>
          <w:rFonts w:ascii="宋体" w:hAnsi="宋体" w:cs="宋体" w:hint="eastAsia"/>
          <w:sz w:val="24"/>
          <w:szCs w:val="24"/>
        </w:rPr>
        <w:t>用于临床实验室对血液样品进行血细胞计数、分类等检查及相关测量，可对白细胞进行五分类分析，满足临床检查需求。</w:t>
      </w:r>
    </w:p>
    <w:p w:rsidR="00665A3D" w:rsidRDefault="006C599F">
      <w:pPr>
        <w:numPr>
          <w:ilvl w:val="0"/>
          <w:numId w:val="1"/>
        </w:numPr>
        <w:spacing w:line="360" w:lineRule="auto"/>
        <w:jc w:val="left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技术参数要求：</w:t>
      </w:r>
    </w:p>
    <w:p w:rsidR="00665A3D" w:rsidRDefault="006C599F">
      <w:pPr>
        <w:pStyle w:val="1"/>
        <w:spacing w:line="360" w:lineRule="auto"/>
        <w:ind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</w:t>
      </w:r>
      <w:r w:rsidR="0021348B">
        <w:rPr>
          <w:rFonts w:ascii="宋体" w:hAnsi="宋体" w:cs="宋体" w:hint="eastAsia"/>
          <w:sz w:val="24"/>
          <w:szCs w:val="24"/>
        </w:rPr>
        <w:t>、</w:t>
      </w:r>
      <w:r>
        <w:rPr>
          <w:rFonts w:ascii="宋体" w:hAnsi="宋体" w:cs="宋体" w:hint="eastAsia"/>
          <w:sz w:val="24"/>
          <w:szCs w:val="24"/>
        </w:rPr>
        <w:t>检测速度：</w:t>
      </w:r>
      <w:r>
        <w:rPr>
          <w:rFonts w:ascii="宋体" w:hAnsi="宋体" w:cs="宋体" w:hint="eastAsia"/>
          <w:sz w:val="24"/>
          <w:szCs w:val="24"/>
        </w:rPr>
        <w:t>CBC+DIFF</w:t>
      </w:r>
      <w:r>
        <w:rPr>
          <w:rFonts w:ascii="宋体" w:hAnsi="宋体" w:cs="宋体" w:hint="eastAsia"/>
          <w:sz w:val="24"/>
          <w:szCs w:val="24"/>
        </w:rPr>
        <w:t>≥</w:t>
      </w:r>
      <w:r>
        <w:rPr>
          <w:rFonts w:ascii="宋体" w:hAnsi="宋体" w:cs="宋体" w:hint="eastAsia"/>
          <w:sz w:val="24"/>
          <w:szCs w:val="24"/>
        </w:rPr>
        <w:t>70/</w:t>
      </w:r>
      <w:r>
        <w:rPr>
          <w:rFonts w:ascii="宋体" w:hAnsi="宋体" w:cs="宋体" w:hint="eastAsia"/>
          <w:sz w:val="24"/>
          <w:szCs w:val="24"/>
        </w:rPr>
        <w:t>小时，：</w:t>
      </w:r>
      <w:r>
        <w:rPr>
          <w:rFonts w:ascii="宋体" w:hAnsi="宋体" w:cs="宋体" w:hint="eastAsia"/>
          <w:sz w:val="24"/>
          <w:szCs w:val="24"/>
        </w:rPr>
        <w:t>CBC+DIFF+RET</w:t>
      </w:r>
      <w:r>
        <w:rPr>
          <w:rFonts w:ascii="宋体" w:hAnsi="宋体" w:cs="宋体" w:hint="eastAsia"/>
          <w:sz w:val="24"/>
          <w:szCs w:val="24"/>
        </w:rPr>
        <w:t>≥</w:t>
      </w:r>
      <w:r>
        <w:rPr>
          <w:rFonts w:ascii="宋体" w:hAnsi="宋体" w:cs="宋体" w:hint="eastAsia"/>
          <w:sz w:val="24"/>
          <w:szCs w:val="24"/>
        </w:rPr>
        <w:t>3</w:t>
      </w:r>
      <w:r>
        <w:rPr>
          <w:rFonts w:ascii="宋体" w:hAnsi="宋体" w:cs="宋体" w:hint="eastAsia"/>
          <w:sz w:val="24"/>
          <w:szCs w:val="24"/>
        </w:rPr>
        <w:t>0</w:t>
      </w:r>
      <w:r>
        <w:rPr>
          <w:rFonts w:ascii="宋体" w:hAnsi="宋体" w:cs="宋体" w:hint="eastAsia"/>
          <w:sz w:val="24"/>
          <w:szCs w:val="24"/>
        </w:rPr>
        <w:t>/</w:t>
      </w:r>
      <w:r>
        <w:rPr>
          <w:rFonts w:ascii="宋体" w:hAnsi="宋体" w:cs="宋体" w:hint="eastAsia"/>
          <w:sz w:val="24"/>
          <w:szCs w:val="24"/>
        </w:rPr>
        <w:t>小时</w:t>
      </w:r>
      <w:r>
        <w:rPr>
          <w:rFonts w:ascii="宋体" w:hAnsi="宋体" w:cs="宋体" w:hint="eastAsia"/>
          <w:sz w:val="24"/>
          <w:szCs w:val="24"/>
        </w:rPr>
        <w:t>。</w:t>
      </w:r>
    </w:p>
    <w:p w:rsidR="00665A3D" w:rsidRDefault="006C599F">
      <w:pPr>
        <w:pStyle w:val="1"/>
        <w:spacing w:line="360" w:lineRule="auto"/>
        <w:ind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2</w:t>
      </w:r>
      <w:r>
        <w:rPr>
          <w:rFonts w:ascii="宋体" w:hAnsi="宋体" w:cs="宋体" w:hint="eastAsia"/>
          <w:sz w:val="24"/>
          <w:szCs w:val="24"/>
        </w:rPr>
        <w:t>、</w:t>
      </w:r>
      <w:r>
        <w:rPr>
          <w:rFonts w:ascii="宋体" w:hAnsi="宋体" w:cs="宋体" w:hint="eastAsia"/>
          <w:sz w:val="24"/>
          <w:szCs w:val="24"/>
        </w:rPr>
        <w:t>检测参数：血液报告参数≥</w:t>
      </w:r>
      <w:r>
        <w:rPr>
          <w:rFonts w:ascii="宋体" w:hAnsi="宋体" w:cs="宋体" w:hint="eastAsia"/>
          <w:sz w:val="24"/>
          <w:szCs w:val="24"/>
        </w:rPr>
        <w:t>35</w:t>
      </w:r>
      <w:r>
        <w:rPr>
          <w:rFonts w:ascii="宋体" w:hAnsi="宋体" w:cs="宋体" w:hint="eastAsia"/>
          <w:sz w:val="24"/>
          <w:szCs w:val="24"/>
        </w:rPr>
        <w:t>个，体液报告参数≥</w:t>
      </w:r>
      <w:r>
        <w:rPr>
          <w:rFonts w:ascii="宋体" w:hAnsi="宋体" w:cs="宋体" w:hint="eastAsia"/>
          <w:sz w:val="24"/>
          <w:szCs w:val="24"/>
        </w:rPr>
        <w:t>6</w:t>
      </w:r>
      <w:r>
        <w:rPr>
          <w:rFonts w:ascii="宋体" w:hAnsi="宋体" w:cs="宋体" w:hint="eastAsia"/>
          <w:sz w:val="24"/>
          <w:szCs w:val="24"/>
        </w:rPr>
        <w:t>个</w:t>
      </w:r>
      <w:r>
        <w:rPr>
          <w:rFonts w:ascii="宋体" w:hAnsi="宋体" w:cs="宋体" w:hint="eastAsia"/>
          <w:sz w:val="24"/>
          <w:szCs w:val="24"/>
        </w:rPr>
        <w:t>。</w:t>
      </w:r>
    </w:p>
    <w:p w:rsidR="00665A3D" w:rsidRDefault="006C599F">
      <w:pPr>
        <w:pStyle w:val="1"/>
        <w:spacing w:line="360" w:lineRule="auto"/>
        <w:ind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3</w:t>
      </w:r>
      <w:r w:rsidR="0021348B">
        <w:rPr>
          <w:rFonts w:ascii="宋体" w:hAnsi="宋体" w:cs="宋体" w:hint="eastAsia"/>
          <w:sz w:val="24"/>
          <w:szCs w:val="24"/>
        </w:rPr>
        <w:t>、</w:t>
      </w:r>
      <w:r>
        <w:rPr>
          <w:rFonts w:ascii="宋体" w:hAnsi="宋体" w:cs="宋体" w:hint="eastAsia"/>
          <w:sz w:val="24"/>
          <w:szCs w:val="24"/>
        </w:rPr>
        <w:t>用血量：全血进样量≤</w:t>
      </w:r>
      <w:r>
        <w:rPr>
          <w:rFonts w:ascii="宋体" w:hAnsi="宋体" w:cs="宋体" w:hint="eastAsia"/>
          <w:sz w:val="24"/>
          <w:szCs w:val="24"/>
        </w:rPr>
        <w:t>25ul</w:t>
      </w:r>
      <w:r>
        <w:rPr>
          <w:rFonts w:ascii="宋体" w:hAnsi="宋体" w:cs="宋体" w:hint="eastAsia"/>
          <w:sz w:val="24"/>
          <w:szCs w:val="24"/>
        </w:rPr>
        <w:t>；预稀释模式用血量≤</w:t>
      </w:r>
      <w:r>
        <w:rPr>
          <w:rFonts w:ascii="宋体" w:hAnsi="宋体" w:cs="宋体" w:hint="eastAsia"/>
          <w:sz w:val="24"/>
          <w:szCs w:val="24"/>
        </w:rPr>
        <w:t>20ul</w:t>
      </w:r>
      <w:r>
        <w:rPr>
          <w:rFonts w:ascii="宋体" w:hAnsi="宋体" w:cs="宋体" w:hint="eastAsia"/>
          <w:sz w:val="24"/>
          <w:szCs w:val="24"/>
        </w:rPr>
        <w:t>，进样量≤</w:t>
      </w:r>
      <w:r>
        <w:rPr>
          <w:rFonts w:ascii="宋体" w:hAnsi="宋体" w:cs="宋体" w:hint="eastAsia"/>
          <w:sz w:val="24"/>
          <w:szCs w:val="24"/>
        </w:rPr>
        <w:t>70ul</w:t>
      </w:r>
      <w:r>
        <w:rPr>
          <w:rFonts w:ascii="宋体" w:hAnsi="宋体" w:cs="宋体" w:hint="eastAsia"/>
          <w:sz w:val="24"/>
          <w:szCs w:val="24"/>
        </w:rPr>
        <w:t>。</w:t>
      </w:r>
    </w:p>
    <w:p w:rsidR="00665A3D" w:rsidRDefault="006C599F">
      <w:pPr>
        <w:pStyle w:val="1"/>
        <w:spacing w:line="360" w:lineRule="auto"/>
        <w:ind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4</w:t>
      </w:r>
      <w:r>
        <w:rPr>
          <w:rFonts w:ascii="宋体" w:hAnsi="宋体" w:cs="宋体" w:hint="eastAsia"/>
          <w:sz w:val="24"/>
          <w:szCs w:val="24"/>
        </w:rPr>
        <w:t>、</w:t>
      </w:r>
      <w:r>
        <w:rPr>
          <w:rFonts w:ascii="宋体" w:hAnsi="宋体" w:cs="宋体" w:hint="eastAsia"/>
          <w:sz w:val="24"/>
          <w:szCs w:val="24"/>
        </w:rPr>
        <w:t>白细胞计数：应采用先进的激光流式原理及核酸荧光染色技术，使白细胞计数免受难溶红细胞、巨大血小板、血小板簇及细胞碎片等的干扰</w:t>
      </w:r>
      <w:r>
        <w:rPr>
          <w:rFonts w:ascii="宋体" w:hAnsi="宋体" w:cs="宋体" w:hint="eastAsia"/>
          <w:sz w:val="24"/>
          <w:szCs w:val="24"/>
        </w:rPr>
        <w:t>。</w:t>
      </w:r>
    </w:p>
    <w:p w:rsidR="00665A3D" w:rsidRDefault="006C599F">
      <w:pPr>
        <w:pStyle w:val="1"/>
        <w:spacing w:line="360" w:lineRule="auto"/>
        <w:ind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5</w:t>
      </w:r>
      <w:r>
        <w:rPr>
          <w:rFonts w:ascii="宋体" w:hAnsi="宋体" w:cs="宋体" w:hint="eastAsia"/>
          <w:sz w:val="24"/>
          <w:szCs w:val="24"/>
        </w:rPr>
        <w:t>、</w:t>
      </w:r>
      <w:r>
        <w:rPr>
          <w:rFonts w:ascii="宋体" w:hAnsi="宋体" w:cs="宋体" w:hint="eastAsia"/>
          <w:sz w:val="24"/>
          <w:szCs w:val="24"/>
        </w:rPr>
        <w:t>低值白细胞检测：当遇到低值白细胞样本时，仪器可自动或人工选择转换到低值白细胞检测模式，使白细胞检测颗粒数比普通检测模式增加</w:t>
      </w:r>
      <w:r>
        <w:rPr>
          <w:rFonts w:ascii="宋体" w:hAnsi="宋体" w:cs="宋体" w:hint="eastAsia"/>
          <w:sz w:val="24"/>
          <w:szCs w:val="24"/>
        </w:rPr>
        <w:t>2</w:t>
      </w:r>
      <w:r>
        <w:rPr>
          <w:rFonts w:ascii="宋体" w:hAnsi="宋体" w:cs="宋体" w:hint="eastAsia"/>
          <w:sz w:val="24"/>
          <w:szCs w:val="24"/>
        </w:rPr>
        <w:t>倍，结果更准确、可靠。</w:t>
      </w:r>
    </w:p>
    <w:p w:rsidR="00665A3D" w:rsidRDefault="006C599F">
      <w:pPr>
        <w:pStyle w:val="1"/>
        <w:spacing w:line="360" w:lineRule="auto"/>
        <w:ind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6</w:t>
      </w:r>
      <w:r>
        <w:rPr>
          <w:rFonts w:ascii="宋体" w:hAnsi="宋体" w:cs="宋体" w:hint="eastAsia"/>
          <w:sz w:val="24"/>
          <w:szCs w:val="24"/>
        </w:rPr>
        <w:t>、</w:t>
      </w:r>
      <w:r>
        <w:rPr>
          <w:rFonts w:ascii="宋体" w:hAnsi="宋体" w:cs="宋体" w:hint="eastAsia"/>
          <w:sz w:val="24"/>
          <w:szCs w:val="24"/>
        </w:rPr>
        <w:t>血小板计数：具有两种或者以上的方法进行血小板的计数。</w:t>
      </w:r>
    </w:p>
    <w:p w:rsidR="00665A3D" w:rsidRDefault="006C599F">
      <w:pPr>
        <w:pStyle w:val="1"/>
        <w:spacing w:line="360" w:lineRule="auto"/>
        <w:ind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7</w:t>
      </w:r>
      <w:r w:rsidR="0021348B">
        <w:rPr>
          <w:rFonts w:ascii="宋体" w:hAnsi="宋体" w:cs="宋体" w:hint="eastAsia"/>
          <w:sz w:val="24"/>
          <w:szCs w:val="24"/>
        </w:rPr>
        <w:t>、</w:t>
      </w:r>
      <w:r>
        <w:rPr>
          <w:rFonts w:ascii="宋体" w:hAnsi="宋体" w:cs="宋体" w:hint="eastAsia"/>
          <w:sz w:val="24"/>
          <w:szCs w:val="24"/>
        </w:rPr>
        <w:t>网织红细胞检测功能：使用核酸荧光染色技术，具有全自动网织红细胞计数和对网织红细胞进行成熟度的分类。</w:t>
      </w:r>
    </w:p>
    <w:p w:rsidR="00665A3D" w:rsidRDefault="006C599F">
      <w:pPr>
        <w:pStyle w:val="1"/>
        <w:spacing w:line="360" w:lineRule="auto"/>
        <w:ind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8</w:t>
      </w:r>
      <w:r>
        <w:rPr>
          <w:rFonts w:ascii="宋体" w:hAnsi="宋体" w:cs="宋体" w:hint="eastAsia"/>
          <w:sz w:val="24"/>
          <w:szCs w:val="24"/>
        </w:rPr>
        <w:t>、</w:t>
      </w:r>
      <w:r>
        <w:rPr>
          <w:rFonts w:ascii="宋体" w:hAnsi="宋体" w:cs="宋体" w:hint="eastAsia"/>
          <w:sz w:val="24"/>
          <w:szCs w:val="24"/>
        </w:rPr>
        <w:t>网织红细胞血红蛋白功能：具有定量报告检测网织红细胞血红蛋白含量的功</w:t>
      </w:r>
      <w:r>
        <w:rPr>
          <w:rFonts w:ascii="宋体" w:hAnsi="宋体" w:cs="宋体" w:hint="eastAsia"/>
          <w:sz w:val="24"/>
          <w:szCs w:val="24"/>
        </w:rPr>
        <w:t>能，为报告参数。</w:t>
      </w:r>
    </w:p>
    <w:p w:rsidR="00665A3D" w:rsidRDefault="006C599F">
      <w:pPr>
        <w:pStyle w:val="1"/>
        <w:spacing w:line="360" w:lineRule="auto"/>
        <w:ind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9</w:t>
      </w:r>
      <w:r w:rsidR="0021348B">
        <w:rPr>
          <w:rFonts w:ascii="宋体" w:hAnsi="宋体" w:cs="宋体" w:hint="eastAsia"/>
          <w:sz w:val="24"/>
          <w:szCs w:val="24"/>
        </w:rPr>
        <w:t>、</w:t>
      </w:r>
      <w:r>
        <w:rPr>
          <w:rFonts w:ascii="宋体" w:hAnsi="宋体" w:cs="宋体" w:hint="eastAsia"/>
          <w:sz w:val="24"/>
          <w:szCs w:val="24"/>
        </w:rPr>
        <w:t>可以对脑脊液、胸水、腹水、关节腔积液等体液进行红细胞和白细胞计数</w:t>
      </w:r>
      <w:r>
        <w:rPr>
          <w:rFonts w:ascii="宋体" w:hAnsi="宋体" w:cs="宋体" w:hint="eastAsia"/>
          <w:sz w:val="24"/>
          <w:szCs w:val="24"/>
        </w:rPr>
        <w:t>,</w:t>
      </w:r>
      <w:r>
        <w:rPr>
          <w:rFonts w:ascii="宋体" w:hAnsi="宋体" w:cs="宋体" w:hint="eastAsia"/>
          <w:sz w:val="24"/>
          <w:szCs w:val="24"/>
        </w:rPr>
        <w:lastRenderedPageBreak/>
        <w:t>并对白细胞进行分类</w:t>
      </w:r>
      <w:r>
        <w:rPr>
          <w:rFonts w:ascii="宋体" w:hAnsi="宋体" w:cs="宋体" w:hint="eastAsia"/>
          <w:sz w:val="24"/>
          <w:szCs w:val="24"/>
        </w:rPr>
        <w:t>，</w:t>
      </w:r>
      <w:r>
        <w:rPr>
          <w:rFonts w:ascii="宋体" w:hAnsi="宋体" w:cs="宋体" w:hint="eastAsia"/>
          <w:sz w:val="24"/>
          <w:szCs w:val="24"/>
        </w:rPr>
        <w:t>体液检测中具有通过高荧光体液细胞参数对肿瘤细胞进行提示功能</w:t>
      </w:r>
      <w:r>
        <w:rPr>
          <w:rFonts w:ascii="宋体" w:hAnsi="宋体" w:cs="宋体" w:hint="eastAsia"/>
          <w:sz w:val="24"/>
          <w:szCs w:val="24"/>
        </w:rPr>
        <w:t>。</w:t>
      </w:r>
    </w:p>
    <w:p w:rsidR="00665A3D" w:rsidRDefault="006C599F">
      <w:pPr>
        <w:pStyle w:val="1"/>
        <w:spacing w:line="360" w:lineRule="auto"/>
        <w:ind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10</w:t>
      </w:r>
      <w:r>
        <w:rPr>
          <w:rFonts w:ascii="宋体" w:hAnsi="宋体" w:cs="宋体" w:hint="eastAsia"/>
          <w:sz w:val="24"/>
          <w:szCs w:val="24"/>
        </w:rPr>
        <w:t>、</w:t>
      </w:r>
      <w:r>
        <w:rPr>
          <w:rFonts w:ascii="宋体" w:hAnsi="宋体" w:cs="宋体" w:hint="eastAsia"/>
          <w:sz w:val="24"/>
          <w:szCs w:val="24"/>
        </w:rPr>
        <w:t>线性范围：全血检测要满足</w:t>
      </w:r>
      <w:r>
        <w:rPr>
          <w:rFonts w:ascii="宋体" w:hAnsi="宋体" w:cs="宋体" w:hint="eastAsia"/>
          <w:sz w:val="24"/>
          <w:szCs w:val="24"/>
        </w:rPr>
        <w:t>WBC</w:t>
      </w:r>
      <w:r>
        <w:rPr>
          <w:rFonts w:ascii="宋体" w:hAnsi="宋体" w:cs="宋体" w:hint="eastAsia"/>
          <w:sz w:val="24"/>
          <w:szCs w:val="24"/>
        </w:rPr>
        <w:t>：</w:t>
      </w:r>
      <w:r>
        <w:rPr>
          <w:rFonts w:ascii="宋体" w:hAnsi="宋体" w:cs="宋体" w:hint="eastAsia"/>
          <w:sz w:val="24"/>
          <w:szCs w:val="24"/>
        </w:rPr>
        <w:t>0-440</w:t>
      </w:r>
      <w:r>
        <w:rPr>
          <w:rFonts w:ascii="宋体" w:hAnsi="宋体" w:cs="宋体" w:hint="eastAsia"/>
          <w:sz w:val="24"/>
          <w:szCs w:val="24"/>
        </w:rPr>
        <w:t>×</w:t>
      </w:r>
      <w:r>
        <w:rPr>
          <w:rFonts w:ascii="宋体" w:hAnsi="宋体" w:cs="宋体" w:hint="eastAsia"/>
          <w:sz w:val="24"/>
          <w:szCs w:val="24"/>
        </w:rPr>
        <w:t>10</w:t>
      </w:r>
      <w:r>
        <w:rPr>
          <w:rFonts w:ascii="宋体" w:hAnsi="宋体" w:cs="宋体" w:hint="eastAsia"/>
          <w:sz w:val="24"/>
          <w:szCs w:val="24"/>
          <w:vertAlign w:val="superscript"/>
        </w:rPr>
        <w:t>9</w:t>
      </w:r>
      <w:r>
        <w:rPr>
          <w:rFonts w:ascii="宋体" w:hAnsi="宋体" w:cs="宋体" w:hint="eastAsia"/>
          <w:sz w:val="24"/>
          <w:szCs w:val="24"/>
        </w:rPr>
        <w:t>/L</w:t>
      </w:r>
      <w:r>
        <w:rPr>
          <w:rFonts w:ascii="宋体" w:hAnsi="宋体" w:cs="宋体" w:hint="eastAsia"/>
          <w:sz w:val="24"/>
          <w:szCs w:val="24"/>
        </w:rPr>
        <w:t>；</w:t>
      </w:r>
      <w:r>
        <w:rPr>
          <w:rFonts w:ascii="宋体" w:hAnsi="宋体" w:cs="宋体" w:hint="eastAsia"/>
          <w:sz w:val="24"/>
          <w:szCs w:val="24"/>
        </w:rPr>
        <w:t>RBC</w:t>
      </w:r>
      <w:r>
        <w:rPr>
          <w:rFonts w:ascii="宋体" w:hAnsi="宋体" w:cs="宋体" w:hint="eastAsia"/>
          <w:sz w:val="24"/>
          <w:szCs w:val="24"/>
        </w:rPr>
        <w:t>：</w:t>
      </w:r>
      <w:r>
        <w:rPr>
          <w:rFonts w:ascii="宋体" w:hAnsi="宋体" w:cs="宋体" w:hint="eastAsia"/>
          <w:sz w:val="24"/>
          <w:szCs w:val="24"/>
        </w:rPr>
        <w:t>0</w:t>
      </w:r>
      <w:r>
        <w:rPr>
          <w:rFonts w:ascii="宋体" w:hAnsi="宋体" w:cs="宋体" w:hint="eastAsia"/>
          <w:sz w:val="24"/>
          <w:szCs w:val="24"/>
        </w:rPr>
        <w:t>－</w:t>
      </w:r>
      <w:r>
        <w:rPr>
          <w:rFonts w:ascii="宋体" w:hAnsi="宋体" w:cs="宋体" w:hint="eastAsia"/>
          <w:sz w:val="24"/>
          <w:szCs w:val="24"/>
        </w:rPr>
        <w:t>8.6</w:t>
      </w:r>
      <w:r>
        <w:rPr>
          <w:rFonts w:ascii="宋体" w:hAnsi="宋体" w:cs="宋体" w:hint="eastAsia"/>
          <w:sz w:val="24"/>
          <w:szCs w:val="24"/>
        </w:rPr>
        <w:t>×</w:t>
      </w:r>
      <w:r>
        <w:rPr>
          <w:rFonts w:ascii="宋体" w:hAnsi="宋体" w:cs="宋体" w:hint="eastAsia"/>
          <w:sz w:val="24"/>
          <w:szCs w:val="24"/>
        </w:rPr>
        <w:t>10</w:t>
      </w:r>
      <w:r>
        <w:rPr>
          <w:rFonts w:ascii="宋体" w:hAnsi="宋体" w:cs="宋体" w:hint="eastAsia"/>
          <w:sz w:val="24"/>
          <w:szCs w:val="24"/>
          <w:vertAlign w:val="superscript"/>
        </w:rPr>
        <w:t>12</w:t>
      </w:r>
      <w:r>
        <w:rPr>
          <w:rFonts w:ascii="宋体" w:hAnsi="宋体" w:cs="宋体" w:hint="eastAsia"/>
          <w:sz w:val="24"/>
          <w:szCs w:val="24"/>
        </w:rPr>
        <w:t>/L</w:t>
      </w:r>
      <w:r>
        <w:rPr>
          <w:rFonts w:ascii="宋体" w:hAnsi="宋体" w:cs="宋体" w:hint="eastAsia"/>
          <w:sz w:val="24"/>
          <w:szCs w:val="24"/>
        </w:rPr>
        <w:t>；</w:t>
      </w:r>
      <w:r>
        <w:rPr>
          <w:rFonts w:ascii="宋体" w:hAnsi="宋体" w:cs="宋体" w:hint="eastAsia"/>
          <w:sz w:val="24"/>
          <w:szCs w:val="24"/>
        </w:rPr>
        <w:t>PLT</w:t>
      </w:r>
      <w:r>
        <w:rPr>
          <w:rFonts w:ascii="宋体" w:hAnsi="宋体" w:cs="宋体" w:hint="eastAsia"/>
          <w:sz w:val="24"/>
          <w:szCs w:val="24"/>
        </w:rPr>
        <w:t>：</w:t>
      </w:r>
      <w:r>
        <w:rPr>
          <w:rFonts w:ascii="宋体" w:hAnsi="宋体" w:cs="宋体" w:hint="eastAsia"/>
          <w:sz w:val="24"/>
          <w:szCs w:val="24"/>
        </w:rPr>
        <w:t>0-5000</w:t>
      </w:r>
      <w:r>
        <w:rPr>
          <w:rFonts w:ascii="宋体" w:hAnsi="宋体" w:cs="宋体" w:hint="eastAsia"/>
          <w:sz w:val="24"/>
          <w:szCs w:val="24"/>
        </w:rPr>
        <w:t>×</w:t>
      </w:r>
      <w:r>
        <w:rPr>
          <w:rFonts w:ascii="宋体" w:hAnsi="宋体" w:cs="宋体" w:hint="eastAsia"/>
          <w:sz w:val="24"/>
          <w:szCs w:val="24"/>
        </w:rPr>
        <w:t>10</w:t>
      </w:r>
      <w:r>
        <w:rPr>
          <w:rFonts w:ascii="宋体" w:hAnsi="宋体" w:cs="宋体" w:hint="eastAsia"/>
          <w:sz w:val="24"/>
          <w:szCs w:val="24"/>
          <w:vertAlign w:val="superscript"/>
        </w:rPr>
        <w:t>9</w:t>
      </w:r>
      <w:r>
        <w:rPr>
          <w:rFonts w:ascii="宋体" w:hAnsi="宋体" w:cs="宋体" w:hint="eastAsia"/>
          <w:sz w:val="24"/>
          <w:szCs w:val="24"/>
        </w:rPr>
        <w:t>/L</w:t>
      </w:r>
      <w:r>
        <w:rPr>
          <w:rFonts w:ascii="宋体" w:hAnsi="宋体" w:cs="宋体" w:hint="eastAsia"/>
          <w:sz w:val="24"/>
          <w:szCs w:val="24"/>
        </w:rPr>
        <w:t>；</w:t>
      </w:r>
      <w:r>
        <w:rPr>
          <w:rFonts w:ascii="宋体" w:hAnsi="宋体" w:cs="宋体" w:hint="eastAsia"/>
          <w:kern w:val="0"/>
          <w:sz w:val="24"/>
          <w:szCs w:val="24"/>
        </w:rPr>
        <w:t>正确度（静脉血）：白细胞：≤</w:t>
      </w:r>
      <w:r>
        <w:rPr>
          <w:rFonts w:ascii="宋体" w:hAnsi="宋体" w:cs="宋体" w:hint="eastAsia"/>
          <w:kern w:val="0"/>
          <w:sz w:val="24"/>
          <w:szCs w:val="24"/>
        </w:rPr>
        <w:t>3.0%</w:t>
      </w:r>
      <w:r>
        <w:rPr>
          <w:rFonts w:ascii="宋体" w:hAnsi="宋体" w:cs="宋体" w:hint="eastAsia"/>
          <w:kern w:val="0"/>
          <w:sz w:val="24"/>
          <w:szCs w:val="24"/>
        </w:rPr>
        <w:t>；红细胞：≤</w:t>
      </w:r>
      <w:r>
        <w:rPr>
          <w:rFonts w:ascii="宋体" w:hAnsi="宋体" w:cs="宋体" w:hint="eastAsia"/>
          <w:kern w:val="0"/>
          <w:sz w:val="24"/>
          <w:szCs w:val="24"/>
        </w:rPr>
        <w:t>2.0 %</w:t>
      </w:r>
      <w:r>
        <w:rPr>
          <w:rFonts w:ascii="宋体" w:hAnsi="宋体" w:cs="宋体" w:hint="eastAsia"/>
          <w:kern w:val="0"/>
          <w:sz w:val="24"/>
          <w:szCs w:val="24"/>
        </w:rPr>
        <w:t>；血红蛋白：≤</w:t>
      </w:r>
      <w:r>
        <w:rPr>
          <w:rFonts w:ascii="宋体" w:hAnsi="宋体" w:cs="宋体" w:hint="eastAsia"/>
          <w:kern w:val="0"/>
          <w:sz w:val="24"/>
          <w:szCs w:val="24"/>
        </w:rPr>
        <w:t>2.0%</w:t>
      </w:r>
      <w:r>
        <w:rPr>
          <w:rFonts w:ascii="宋体" w:hAnsi="宋体" w:cs="宋体" w:hint="eastAsia"/>
          <w:kern w:val="0"/>
          <w:sz w:val="24"/>
          <w:szCs w:val="24"/>
        </w:rPr>
        <w:t>；血小板：≤</w:t>
      </w:r>
      <w:r>
        <w:rPr>
          <w:rFonts w:ascii="宋体" w:hAnsi="宋体" w:cs="宋体" w:hint="eastAsia"/>
          <w:kern w:val="0"/>
          <w:sz w:val="24"/>
          <w:szCs w:val="24"/>
        </w:rPr>
        <w:t>5.0 %</w:t>
      </w:r>
      <w:r>
        <w:rPr>
          <w:rFonts w:ascii="宋体" w:hAnsi="宋体" w:cs="宋体" w:hint="eastAsia"/>
          <w:sz w:val="24"/>
          <w:szCs w:val="24"/>
        </w:rPr>
        <w:t>。</w:t>
      </w:r>
    </w:p>
    <w:p w:rsidR="00665A3D" w:rsidRDefault="006C599F">
      <w:pPr>
        <w:pStyle w:val="1"/>
        <w:spacing w:line="360" w:lineRule="auto"/>
        <w:ind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11</w:t>
      </w:r>
      <w:r w:rsidR="0021348B">
        <w:rPr>
          <w:rFonts w:ascii="宋体" w:hAnsi="宋体" w:cs="宋体" w:hint="eastAsia"/>
          <w:sz w:val="24"/>
          <w:szCs w:val="24"/>
        </w:rPr>
        <w:t>、</w:t>
      </w:r>
      <w:r>
        <w:rPr>
          <w:rFonts w:ascii="宋体" w:hAnsi="宋体" w:cs="宋体" w:hint="eastAsia"/>
          <w:sz w:val="24"/>
          <w:szCs w:val="24"/>
        </w:rPr>
        <w:t>血液质控品：定期提供原厂配套的高、中、低三个水平的质控品，并通过</w:t>
      </w:r>
      <w:r>
        <w:rPr>
          <w:rFonts w:ascii="宋体" w:hAnsi="宋体" w:cs="宋体" w:hint="eastAsia"/>
          <w:sz w:val="24"/>
          <w:szCs w:val="24"/>
        </w:rPr>
        <w:t>FDA</w:t>
      </w:r>
      <w:r>
        <w:rPr>
          <w:rFonts w:ascii="宋体" w:hAnsi="宋体" w:cs="宋体" w:hint="eastAsia"/>
          <w:sz w:val="24"/>
          <w:szCs w:val="24"/>
        </w:rPr>
        <w:t>及</w:t>
      </w:r>
      <w:r>
        <w:rPr>
          <w:rFonts w:ascii="宋体" w:hAnsi="宋体" w:cs="宋体" w:hint="eastAsia"/>
          <w:sz w:val="24"/>
          <w:szCs w:val="24"/>
        </w:rPr>
        <w:t>CFDA</w:t>
      </w:r>
      <w:r>
        <w:rPr>
          <w:rFonts w:ascii="宋体" w:hAnsi="宋体" w:cs="宋体" w:hint="eastAsia"/>
          <w:sz w:val="24"/>
          <w:szCs w:val="24"/>
        </w:rPr>
        <w:t>注册</w:t>
      </w:r>
      <w:r>
        <w:rPr>
          <w:rFonts w:ascii="宋体" w:hAnsi="宋体" w:cs="宋体" w:hint="eastAsia"/>
          <w:sz w:val="24"/>
          <w:szCs w:val="24"/>
        </w:rPr>
        <w:t>，</w:t>
      </w:r>
      <w:r>
        <w:rPr>
          <w:rFonts w:ascii="宋体" w:hAnsi="宋体" w:cs="宋体" w:hint="eastAsia"/>
          <w:sz w:val="24"/>
          <w:szCs w:val="24"/>
        </w:rPr>
        <w:t>质控项目覆盖所有报告参数</w:t>
      </w:r>
      <w:r>
        <w:rPr>
          <w:rFonts w:ascii="宋体" w:hAnsi="宋体" w:cs="宋体" w:hint="eastAsia"/>
          <w:sz w:val="24"/>
          <w:szCs w:val="24"/>
        </w:rPr>
        <w:t>；</w:t>
      </w:r>
      <w:r>
        <w:rPr>
          <w:rFonts w:ascii="宋体" w:hAnsi="宋体" w:cs="宋体" w:hint="eastAsia"/>
          <w:sz w:val="24"/>
          <w:szCs w:val="24"/>
        </w:rPr>
        <w:t>体液质控品：定期提供原厂配套的高、低两个水平的质控品，并通过</w:t>
      </w:r>
      <w:r>
        <w:rPr>
          <w:rFonts w:ascii="宋体" w:hAnsi="宋体" w:cs="宋体" w:hint="eastAsia"/>
          <w:sz w:val="24"/>
          <w:szCs w:val="24"/>
        </w:rPr>
        <w:t>FDA</w:t>
      </w:r>
      <w:r>
        <w:rPr>
          <w:rFonts w:ascii="宋体" w:hAnsi="宋体" w:cs="宋体" w:hint="eastAsia"/>
          <w:sz w:val="24"/>
          <w:szCs w:val="24"/>
        </w:rPr>
        <w:t>及</w:t>
      </w:r>
      <w:r>
        <w:rPr>
          <w:rFonts w:ascii="宋体" w:hAnsi="宋体" w:cs="宋体" w:hint="eastAsia"/>
          <w:sz w:val="24"/>
          <w:szCs w:val="24"/>
        </w:rPr>
        <w:t>CFDA</w:t>
      </w:r>
      <w:r>
        <w:rPr>
          <w:rFonts w:ascii="宋体" w:hAnsi="宋体" w:cs="宋体" w:hint="eastAsia"/>
          <w:sz w:val="24"/>
          <w:szCs w:val="24"/>
        </w:rPr>
        <w:t>注册</w:t>
      </w:r>
      <w:r>
        <w:rPr>
          <w:rFonts w:ascii="宋体" w:hAnsi="宋体" w:cs="宋体" w:hint="eastAsia"/>
          <w:sz w:val="24"/>
          <w:szCs w:val="24"/>
        </w:rPr>
        <w:t>，</w:t>
      </w:r>
      <w:r>
        <w:rPr>
          <w:rFonts w:ascii="宋体" w:hAnsi="宋体" w:cs="宋体" w:hint="eastAsia"/>
          <w:sz w:val="24"/>
          <w:szCs w:val="24"/>
        </w:rPr>
        <w:t>质控项目覆盖所有报告参数</w:t>
      </w:r>
      <w:r>
        <w:rPr>
          <w:rFonts w:ascii="宋体" w:hAnsi="宋体" w:cs="宋体" w:hint="eastAsia"/>
          <w:sz w:val="24"/>
          <w:szCs w:val="24"/>
        </w:rPr>
        <w:t>。</w:t>
      </w:r>
    </w:p>
    <w:p w:rsidR="00665A3D" w:rsidRDefault="006C599F">
      <w:pPr>
        <w:pStyle w:val="1"/>
        <w:spacing w:line="360" w:lineRule="auto"/>
        <w:ind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12</w:t>
      </w:r>
      <w:r>
        <w:rPr>
          <w:rFonts w:ascii="宋体" w:hAnsi="宋体" w:cs="宋体" w:hint="eastAsia"/>
          <w:sz w:val="24"/>
          <w:szCs w:val="24"/>
        </w:rPr>
        <w:t>、</w:t>
      </w:r>
      <w:r>
        <w:rPr>
          <w:rFonts w:ascii="宋体" w:hAnsi="宋体" w:cs="宋体" w:hint="eastAsia"/>
          <w:sz w:val="24"/>
          <w:szCs w:val="24"/>
        </w:rPr>
        <w:t>校准品：定期提供原厂配套的、通过</w:t>
      </w:r>
      <w:r>
        <w:rPr>
          <w:rFonts w:ascii="宋体" w:hAnsi="宋体" w:cs="宋体" w:hint="eastAsia"/>
          <w:sz w:val="24"/>
          <w:szCs w:val="24"/>
        </w:rPr>
        <w:t>FDA</w:t>
      </w:r>
      <w:r>
        <w:rPr>
          <w:rFonts w:ascii="宋体" w:hAnsi="宋体" w:cs="宋体" w:hint="eastAsia"/>
          <w:sz w:val="24"/>
          <w:szCs w:val="24"/>
        </w:rPr>
        <w:t>及</w:t>
      </w:r>
      <w:r>
        <w:rPr>
          <w:rFonts w:ascii="宋体" w:hAnsi="宋体" w:cs="宋体" w:hint="eastAsia"/>
          <w:sz w:val="24"/>
          <w:szCs w:val="24"/>
        </w:rPr>
        <w:t>CFDA</w:t>
      </w:r>
      <w:r>
        <w:rPr>
          <w:rFonts w:ascii="宋体" w:hAnsi="宋体" w:cs="宋体" w:hint="eastAsia"/>
          <w:sz w:val="24"/>
          <w:szCs w:val="24"/>
        </w:rPr>
        <w:t>注册的校准品</w:t>
      </w:r>
      <w:r>
        <w:rPr>
          <w:rFonts w:ascii="宋体" w:hAnsi="宋体" w:cs="宋体" w:hint="eastAsia"/>
          <w:sz w:val="24"/>
          <w:szCs w:val="24"/>
        </w:rPr>
        <w:t>，</w:t>
      </w:r>
      <w:r>
        <w:rPr>
          <w:rFonts w:ascii="宋体" w:hAnsi="宋体" w:cs="宋体" w:hint="eastAsia"/>
          <w:sz w:val="24"/>
          <w:szCs w:val="24"/>
        </w:rPr>
        <w:t>校准品可校准项目包含</w:t>
      </w:r>
      <w:r>
        <w:rPr>
          <w:rFonts w:ascii="宋体" w:hAnsi="宋体" w:cs="宋体" w:hint="eastAsia"/>
          <w:sz w:val="24"/>
          <w:szCs w:val="24"/>
        </w:rPr>
        <w:t>RBC</w:t>
      </w:r>
      <w:r>
        <w:rPr>
          <w:rFonts w:ascii="宋体" w:hAnsi="宋体" w:cs="宋体" w:hint="eastAsia"/>
          <w:sz w:val="24"/>
          <w:szCs w:val="24"/>
        </w:rPr>
        <w:t>、</w:t>
      </w:r>
      <w:r>
        <w:rPr>
          <w:rFonts w:ascii="宋体" w:hAnsi="宋体" w:cs="宋体" w:hint="eastAsia"/>
          <w:sz w:val="24"/>
          <w:szCs w:val="24"/>
        </w:rPr>
        <w:t>WBC</w:t>
      </w:r>
      <w:r>
        <w:rPr>
          <w:rFonts w:ascii="宋体" w:hAnsi="宋体" w:cs="宋体" w:hint="eastAsia"/>
          <w:sz w:val="24"/>
          <w:szCs w:val="24"/>
        </w:rPr>
        <w:t>、</w:t>
      </w:r>
      <w:r>
        <w:rPr>
          <w:rFonts w:ascii="宋体" w:hAnsi="宋体" w:cs="宋体" w:hint="eastAsia"/>
          <w:sz w:val="24"/>
          <w:szCs w:val="24"/>
        </w:rPr>
        <w:t>HGB</w:t>
      </w:r>
      <w:r>
        <w:rPr>
          <w:rFonts w:ascii="宋体" w:hAnsi="宋体" w:cs="宋体" w:hint="eastAsia"/>
          <w:sz w:val="24"/>
          <w:szCs w:val="24"/>
        </w:rPr>
        <w:t>、</w:t>
      </w:r>
      <w:r>
        <w:rPr>
          <w:rFonts w:ascii="宋体" w:hAnsi="宋体" w:cs="宋体" w:hint="eastAsia"/>
          <w:sz w:val="24"/>
          <w:szCs w:val="24"/>
        </w:rPr>
        <w:t>PLT</w:t>
      </w:r>
      <w:r>
        <w:rPr>
          <w:rFonts w:ascii="宋体" w:hAnsi="宋体" w:cs="宋体" w:hint="eastAsia"/>
          <w:sz w:val="24"/>
          <w:szCs w:val="24"/>
        </w:rPr>
        <w:t>、</w:t>
      </w:r>
      <w:r>
        <w:rPr>
          <w:rFonts w:ascii="宋体" w:hAnsi="宋体" w:cs="宋体" w:hint="eastAsia"/>
          <w:sz w:val="24"/>
          <w:szCs w:val="24"/>
        </w:rPr>
        <w:t>HCT</w:t>
      </w:r>
      <w:r>
        <w:rPr>
          <w:rFonts w:ascii="宋体" w:hAnsi="宋体" w:cs="宋体" w:hint="eastAsia"/>
          <w:sz w:val="24"/>
          <w:szCs w:val="24"/>
        </w:rPr>
        <w:t>、</w:t>
      </w:r>
      <w:r>
        <w:rPr>
          <w:rFonts w:ascii="宋体" w:hAnsi="宋体" w:cs="宋体" w:hint="eastAsia"/>
          <w:sz w:val="24"/>
          <w:szCs w:val="24"/>
        </w:rPr>
        <w:t>MCV</w:t>
      </w:r>
      <w:r>
        <w:rPr>
          <w:rFonts w:ascii="宋体" w:hAnsi="宋体" w:cs="宋体" w:hint="eastAsia"/>
          <w:sz w:val="24"/>
          <w:szCs w:val="24"/>
        </w:rPr>
        <w:t>、</w:t>
      </w:r>
      <w:r>
        <w:rPr>
          <w:rFonts w:ascii="宋体" w:hAnsi="宋体" w:cs="宋体" w:hint="eastAsia"/>
          <w:sz w:val="24"/>
          <w:szCs w:val="24"/>
        </w:rPr>
        <w:t>RET</w:t>
      </w:r>
      <w:r>
        <w:rPr>
          <w:rFonts w:ascii="宋体" w:hAnsi="宋体" w:cs="宋体" w:hint="eastAsia"/>
          <w:sz w:val="24"/>
          <w:szCs w:val="24"/>
        </w:rPr>
        <w:t>。</w:t>
      </w:r>
    </w:p>
    <w:p w:rsidR="00665A3D" w:rsidRDefault="006C599F">
      <w:pPr>
        <w:pStyle w:val="1"/>
        <w:spacing w:line="360" w:lineRule="auto"/>
        <w:ind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13</w:t>
      </w:r>
      <w:r>
        <w:rPr>
          <w:rFonts w:ascii="宋体" w:hAnsi="宋体" w:cs="宋体" w:hint="eastAsia"/>
          <w:sz w:val="24"/>
          <w:szCs w:val="24"/>
        </w:rPr>
        <w:t>、</w:t>
      </w:r>
      <w:r>
        <w:rPr>
          <w:rFonts w:ascii="宋体" w:hAnsi="宋体" w:cs="宋体" w:hint="eastAsia"/>
          <w:sz w:val="24"/>
          <w:szCs w:val="24"/>
        </w:rPr>
        <w:t>实时网络通讯系统：可实现实时在线网络质控功能，确保用户的结果质量达到国际质量水准。</w:t>
      </w:r>
    </w:p>
    <w:p w:rsidR="00665A3D" w:rsidRDefault="006C599F">
      <w:pPr>
        <w:pStyle w:val="1"/>
        <w:spacing w:line="360" w:lineRule="auto"/>
        <w:ind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14</w:t>
      </w:r>
      <w:r>
        <w:rPr>
          <w:rFonts w:ascii="宋体" w:hAnsi="宋体" w:cs="宋体" w:hint="eastAsia"/>
          <w:sz w:val="24"/>
          <w:szCs w:val="24"/>
        </w:rPr>
        <w:t>、仪器可以全自动进样检测</w:t>
      </w:r>
      <w:r>
        <w:rPr>
          <w:rFonts w:ascii="宋体" w:hAnsi="宋体" w:cs="宋体" w:hint="eastAsia"/>
          <w:sz w:val="24"/>
          <w:szCs w:val="24"/>
        </w:rPr>
        <w:t>，</w:t>
      </w:r>
      <w:r>
        <w:rPr>
          <w:rFonts w:ascii="宋体" w:hAnsi="宋体" w:cs="宋体" w:hint="eastAsia"/>
          <w:sz w:val="24"/>
          <w:szCs w:val="24"/>
        </w:rPr>
        <w:t>可以连续进样；具有自动复检功能，并能自动追加自动检测项目。</w:t>
      </w:r>
    </w:p>
    <w:p w:rsidR="00665A3D" w:rsidRDefault="006C599F">
      <w:pPr>
        <w:pStyle w:val="1"/>
        <w:spacing w:line="360" w:lineRule="auto"/>
        <w:ind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15</w:t>
      </w:r>
      <w:r>
        <w:rPr>
          <w:rFonts w:ascii="宋体" w:hAnsi="宋体" w:cs="宋体" w:hint="eastAsia"/>
          <w:sz w:val="24"/>
          <w:szCs w:val="24"/>
        </w:rPr>
        <w:t>、流程控制：附带流程控制软件</w:t>
      </w:r>
      <w:r>
        <w:rPr>
          <w:rFonts w:ascii="宋体" w:hAnsi="宋体" w:cs="宋体" w:hint="eastAsia"/>
          <w:sz w:val="24"/>
          <w:szCs w:val="24"/>
        </w:rPr>
        <w:t>Labman</w:t>
      </w:r>
      <w:r>
        <w:rPr>
          <w:rFonts w:ascii="宋体" w:hAnsi="宋体" w:cs="宋体" w:hint="eastAsia"/>
          <w:sz w:val="24"/>
          <w:szCs w:val="24"/>
        </w:rPr>
        <w:t>，含三</w:t>
      </w:r>
      <w:r>
        <w:rPr>
          <w:rFonts w:ascii="宋体" w:hAnsi="宋体" w:cs="宋体" w:hint="eastAsia"/>
          <w:sz w:val="24"/>
          <w:szCs w:val="24"/>
        </w:rPr>
        <w:t>大功能：复检规则设定、数据统计功能（假阴性、假阳性，复检率等）、复检信息管理功能。</w:t>
      </w:r>
    </w:p>
    <w:p w:rsidR="00665A3D" w:rsidRDefault="006C599F">
      <w:pPr>
        <w:pStyle w:val="1"/>
        <w:spacing w:line="360" w:lineRule="auto"/>
        <w:ind w:firstLineChars="0" w:firstLine="0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五、设备清单：</w:t>
      </w:r>
    </w:p>
    <w:p w:rsidR="00665A3D" w:rsidRDefault="006C599F">
      <w:pPr>
        <w:pStyle w:val="1"/>
        <w:spacing w:line="360" w:lineRule="auto"/>
        <w:ind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</w:t>
      </w:r>
      <w:r>
        <w:rPr>
          <w:rFonts w:ascii="宋体" w:hAnsi="宋体" w:cs="宋体" w:hint="eastAsia"/>
          <w:sz w:val="24"/>
          <w:szCs w:val="24"/>
        </w:rPr>
        <w:t>、全自动血液体液分析仪</w:t>
      </w:r>
      <w:r>
        <w:rPr>
          <w:rFonts w:ascii="宋体" w:hAnsi="宋体" w:cs="宋体" w:hint="eastAsia"/>
          <w:sz w:val="24"/>
          <w:szCs w:val="24"/>
        </w:rPr>
        <w:t xml:space="preserve">           1</w:t>
      </w:r>
      <w:r>
        <w:rPr>
          <w:rFonts w:ascii="宋体" w:hAnsi="宋体" w:cs="宋体" w:hint="eastAsia"/>
          <w:sz w:val="24"/>
          <w:szCs w:val="24"/>
        </w:rPr>
        <w:t>台</w:t>
      </w:r>
    </w:p>
    <w:p w:rsidR="00665A3D" w:rsidRDefault="006C599F">
      <w:pPr>
        <w:pStyle w:val="1"/>
        <w:spacing w:line="360" w:lineRule="auto"/>
        <w:ind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2</w:t>
      </w:r>
      <w:r>
        <w:rPr>
          <w:rFonts w:ascii="宋体" w:hAnsi="宋体" w:cs="宋体" w:hint="eastAsia"/>
          <w:sz w:val="24"/>
          <w:szCs w:val="24"/>
        </w:rPr>
        <w:t>、电脑</w:t>
      </w:r>
      <w:r>
        <w:rPr>
          <w:rFonts w:ascii="宋体" w:hAnsi="宋体" w:cs="宋体" w:hint="eastAsia"/>
          <w:sz w:val="24"/>
          <w:szCs w:val="24"/>
        </w:rPr>
        <w:t xml:space="preserve">                           1</w:t>
      </w:r>
      <w:r>
        <w:rPr>
          <w:rFonts w:ascii="宋体" w:hAnsi="宋体" w:cs="宋体" w:hint="eastAsia"/>
          <w:sz w:val="24"/>
          <w:szCs w:val="24"/>
        </w:rPr>
        <w:t>套</w:t>
      </w:r>
    </w:p>
    <w:p w:rsidR="00665A3D" w:rsidRDefault="00665A3D">
      <w:pPr>
        <w:spacing w:line="360" w:lineRule="auto"/>
        <w:rPr>
          <w:rFonts w:ascii="宋体" w:hAnsi="宋体" w:cs="宋体"/>
          <w:sz w:val="24"/>
          <w:szCs w:val="24"/>
        </w:rPr>
      </w:pPr>
    </w:p>
    <w:p w:rsidR="0021348B" w:rsidRDefault="0021348B" w:rsidP="0021348B">
      <w:pPr>
        <w:spacing w:line="360" w:lineRule="auto"/>
        <w:rPr>
          <w:rFonts w:hint="eastAsia"/>
          <w:sz w:val="20"/>
          <w:szCs w:val="20"/>
        </w:rPr>
      </w:pPr>
    </w:p>
    <w:p w:rsidR="0021348B" w:rsidRPr="001521CD" w:rsidRDefault="0021348B" w:rsidP="0021348B">
      <w:pPr>
        <w:spacing w:line="360" w:lineRule="auto"/>
        <w:rPr>
          <w:b/>
          <w:color w:val="FF0000"/>
          <w:sz w:val="30"/>
          <w:szCs w:val="30"/>
        </w:rPr>
      </w:pPr>
      <w:r w:rsidRPr="001521CD">
        <w:rPr>
          <w:rFonts w:hint="eastAsia"/>
          <w:b/>
          <w:color w:val="FF0000"/>
          <w:sz w:val="30"/>
          <w:szCs w:val="30"/>
        </w:rPr>
        <w:t>注</w:t>
      </w:r>
      <w:r w:rsidRPr="001521CD">
        <w:rPr>
          <w:b/>
          <w:color w:val="FF0000"/>
          <w:sz w:val="30"/>
          <w:szCs w:val="30"/>
        </w:rPr>
        <w:t>：</w:t>
      </w:r>
      <w:r w:rsidRPr="001521CD">
        <w:rPr>
          <w:rFonts w:hint="eastAsia"/>
          <w:b/>
          <w:color w:val="FF0000"/>
          <w:sz w:val="30"/>
          <w:szCs w:val="30"/>
        </w:rPr>
        <w:t>本项目</w:t>
      </w:r>
      <w:r w:rsidRPr="001521CD">
        <w:rPr>
          <w:b/>
          <w:color w:val="FF0000"/>
          <w:sz w:val="30"/>
          <w:szCs w:val="30"/>
        </w:rPr>
        <w:t>采取竞争性谈判，需要对耗材进行</w:t>
      </w:r>
      <w:r w:rsidRPr="001521CD">
        <w:rPr>
          <w:rFonts w:hint="eastAsia"/>
          <w:b/>
          <w:color w:val="FF0000"/>
          <w:sz w:val="30"/>
          <w:szCs w:val="30"/>
        </w:rPr>
        <w:t>报价</w:t>
      </w:r>
      <w:r w:rsidRPr="001521CD">
        <w:rPr>
          <w:b/>
          <w:color w:val="FF0000"/>
          <w:sz w:val="30"/>
          <w:szCs w:val="30"/>
        </w:rPr>
        <w:t>，且需要现场议价；</w:t>
      </w:r>
    </w:p>
    <w:p w:rsidR="0021348B" w:rsidRPr="0021348B" w:rsidRDefault="0021348B">
      <w:pPr>
        <w:spacing w:line="360" w:lineRule="auto"/>
        <w:rPr>
          <w:rFonts w:ascii="宋体" w:hAnsi="宋体" w:cs="宋体" w:hint="eastAsia"/>
          <w:sz w:val="24"/>
          <w:szCs w:val="24"/>
        </w:rPr>
      </w:pPr>
    </w:p>
    <w:sectPr w:rsidR="0021348B" w:rsidRPr="002134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599F" w:rsidRDefault="006C599F" w:rsidP="0021348B">
      <w:r>
        <w:separator/>
      </w:r>
    </w:p>
  </w:endnote>
  <w:endnote w:type="continuationSeparator" w:id="0">
    <w:p w:rsidR="006C599F" w:rsidRDefault="006C599F" w:rsidP="002134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ion">
    <w:altName w:val="Cambria Math"/>
    <w:charset w:val="00"/>
    <w:family w:val="roman"/>
    <w:pitch w:val="variable"/>
    <w:sig w:usb0="00000001" w:usb1="5000E07B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599F" w:rsidRDefault="006C599F" w:rsidP="0021348B">
      <w:r>
        <w:separator/>
      </w:r>
    </w:p>
  </w:footnote>
  <w:footnote w:type="continuationSeparator" w:id="0">
    <w:p w:rsidR="006C599F" w:rsidRDefault="006C599F" w:rsidP="002134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8C0BE91"/>
    <w:multiLevelType w:val="singleLevel"/>
    <w:tmpl w:val="58C0BE91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78D1"/>
    <w:rsid w:val="0021348B"/>
    <w:rsid w:val="00665A3D"/>
    <w:rsid w:val="006C599F"/>
    <w:rsid w:val="00800C00"/>
    <w:rsid w:val="009057C1"/>
    <w:rsid w:val="00C407F5"/>
    <w:rsid w:val="00D178D1"/>
    <w:rsid w:val="00E15437"/>
    <w:rsid w:val="00E2343C"/>
    <w:rsid w:val="00FA2E5A"/>
    <w:rsid w:val="074E5D88"/>
    <w:rsid w:val="30F74184"/>
    <w:rsid w:val="31194B62"/>
    <w:rsid w:val="3D4B41A7"/>
    <w:rsid w:val="519639F6"/>
    <w:rsid w:val="52596FB7"/>
    <w:rsid w:val="537112D9"/>
    <w:rsid w:val="56A71446"/>
    <w:rsid w:val="5DBF1D7C"/>
    <w:rsid w:val="683C68BB"/>
    <w:rsid w:val="6C9963FA"/>
    <w:rsid w:val="79224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18798F5-4CF3-40FD-A56B-A4B2FA5F3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182</Words>
  <Characters>1041</Characters>
  <Application>Microsoft Office Word</Application>
  <DocSecurity>0</DocSecurity>
  <Lines>8</Lines>
  <Paragraphs>2</Paragraphs>
  <ScaleCrop>false</ScaleCrop>
  <Company/>
  <LinksUpToDate>false</LinksUpToDate>
  <CharactersWithSpaces>1221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洛锦添</cp:lastModifiedBy>
  <cp:revision>6</cp:revision>
  <dcterms:created xsi:type="dcterms:W3CDTF">2017-02-13T04:16:00Z</dcterms:created>
  <dcterms:modified xsi:type="dcterms:W3CDTF">2017-11-06T08:56:00Z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2052-10.1.0.6156</vt:lpwstr>
  </property>
</Properties>
</file>