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90" w:lineRule="exact"/>
        <w:ind w:firstLine="435"/>
        <w:jc w:val="left"/>
        <w:rPr>
          <w:rFonts w:asciiTheme="minorEastAsia" w:hAnsiTheme="minorEastAsia" w:eastAsiaTheme="minorEastAsia"/>
          <w:sz w:val="24"/>
        </w:rPr>
      </w:pPr>
      <w:r>
        <w:rPr>
          <w:rFonts w:asciiTheme="minorEastAsia" w:hAnsiTheme="minorEastAsia" w:eastAsiaTheme="minorEastAsia"/>
          <w:b/>
          <w:bCs/>
          <w:sz w:val="24"/>
        </w:rPr>
        <w:t>各部份评分分值分布如下：</w:t>
      </w:r>
    </w:p>
    <w:p>
      <w:pPr>
        <w:spacing w:line="41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A：技术部份评分           满分40分</w:t>
      </w:r>
    </w:p>
    <w:p>
      <w:pPr>
        <w:spacing w:line="41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B：商务部份评分           满分</w:t>
      </w:r>
      <w:r>
        <w:rPr>
          <w:rFonts w:hint="eastAsia" w:asciiTheme="minorEastAsia" w:hAnsiTheme="minorEastAsia" w:eastAsiaTheme="minorEastAsia"/>
          <w:sz w:val="24"/>
        </w:rPr>
        <w:t>30</w:t>
      </w:r>
      <w:r>
        <w:rPr>
          <w:rFonts w:asciiTheme="minorEastAsia" w:hAnsiTheme="minorEastAsia" w:eastAsiaTheme="minorEastAsia"/>
          <w:sz w:val="24"/>
        </w:rPr>
        <w:t>分</w:t>
      </w:r>
    </w:p>
    <w:p>
      <w:pPr>
        <w:spacing w:line="41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C：报价部份评分           满分</w:t>
      </w:r>
      <w:r>
        <w:rPr>
          <w:rFonts w:hint="eastAsia" w:asciiTheme="minorEastAsia" w:hAnsiTheme="minorEastAsia" w:eastAsiaTheme="minorEastAsia"/>
          <w:sz w:val="24"/>
        </w:rPr>
        <w:t>30</w:t>
      </w:r>
      <w:r>
        <w:rPr>
          <w:rFonts w:asciiTheme="minorEastAsia" w:hAnsiTheme="minorEastAsia" w:eastAsiaTheme="minorEastAsia"/>
          <w:sz w:val="24"/>
        </w:rPr>
        <w:t>分</w:t>
      </w:r>
    </w:p>
    <w:p>
      <w:pPr>
        <w:spacing w:line="410" w:lineRule="exact"/>
        <w:ind w:firstLine="480" w:firstLineChars="200"/>
        <w:rPr>
          <w:rFonts w:asciiTheme="minorEastAsia" w:hAnsiTheme="minorEastAsia" w:eastAsiaTheme="minorEastAsia"/>
          <w:sz w:val="24"/>
        </w:rPr>
      </w:pPr>
      <w:r>
        <w:rPr>
          <w:rFonts w:asciiTheme="minorEastAsia" w:hAnsiTheme="minorEastAsia" w:eastAsiaTheme="minorEastAsia"/>
          <w:sz w:val="24"/>
        </w:rPr>
        <w:t>综合</w:t>
      </w:r>
      <w:r>
        <w:rPr>
          <w:rFonts w:hint="eastAsia" w:asciiTheme="minorEastAsia" w:hAnsiTheme="minorEastAsia" w:eastAsiaTheme="minorEastAsia"/>
          <w:sz w:val="24"/>
        </w:rPr>
        <w:t>得分=</w:t>
      </w:r>
      <w:r>
        <w:rPr>
          <w:rFonts w:asciiTheme="minorEastAsia" w:hAnsiTheme="minorEastAsia" w:eastAsiaTheme="minorEastAsia"/>
          <w:sz w:val="24"/>
        </w:rPr>
        <w:t>A＋B+C</w:t>
      </w:r>
    </w:p>
    <w:tbl>
      <w:tblPr>
        <w:tblStyle w:val="6"/>
        <w:tblW w:w="98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509"/>
        <w:gridCol w:w="6659"/>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0" w:type="dxa"/>
            <w:gridSpan w:val="4"/>
            <w:shd w:val="clear" w:color="auto" w:fill="auto"/>
            <w:vAlign w:val="center"/>
          </w:tcPr>
          <w:p>
            <w:pPr>
              <w:rPr>
                <w:rFonts w:asciiTheme="minorEastAsia" w:hAnsiTheme="minorEastAsia" w:eastAsiaTheme="minorEastAsia"/>
                <w:b/>
                <w:sz w:val="24"/>
              </w:rPr>
            </w:pPr>
            <w:r>
              <w:rPr>
                <w:rFonts w:hint="eastAsia" w:asciiTheme="minorEastAsia" w:hAnsiTheme="minorEastAsia" w:eastAsiaTheme="minorEastAsia"/>
                <w:b/>
                <w:kern w:val="0"/>
                <w:sz w:val="24"/>
              </w:rPr>
              <w:t>A</w:t>
            </w:r>
            <w:r>
              <w:rPr>
                <w:rFonts w:asciiTheme="minorEastAsia" w:hAnsiTheme="minorEastAsia" w:eastAsiaTheme="minorEastAsia"/>
                <w:b/>
                <w:kern w:val="0"/>
                <w:sz w:val="24"/>
              </w:rPr>
              <w:t>：技术部分评分（总分</w:t>
            </w:r>
            <w:r>
              <w:rPr>
                <w:rFonts w:hint="eastAsia" w:asciiTheme="minorEastAsia" w:hAnsiTheme="minorEastAsia" w:eastAsiaTheme="minorEastAsia"/>
                <w:b/>
                <w:kern w:val="0"/>
                <w:sz w:val="24"/>
              </w:rPr>
              <w:t>40</w:t>
            </w:r>
            <w:r>
              <w:rPr>
                <w:rFonts w:asciiTheme="minorEastAsia" w:hAnsiTheme="minorEastAsia" w:eastAsiaTheme="minorEastAsia"/>
                <w:b/>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9850" w:type="dxa"/>
            <w:gridSpan w:val="4"/>
            <w:shd w:val="clear" w:color="auto" w:fill="auto"/>
            <w:vAlign w:val="center"/>
          </w:tcPr>
          <w:p>
            <w:pPr>
              <w:snapToGrid w:val="0"/>
              <w:rPr>
                <w:rFonts w:asciiTheme="minorEastAsia" w:hAnsiTheme="minorEastAsia" w:eastAsiaTheme="minorEastAsia"/>
                <w:kern w:val="0"/>
                <w:sz w:val="24"/>
              </w:rPr>
            </w:pPr>
            <w:r>
              <w:rPr>
                <w:rFonts w:hint="eastAsia" w:asciiTheme="minorEastAsia" w:hAnsiTheme="minorEastAsia" w:eastAsiaTheme="minorEastAsia"/>
                <w:kern w:val="0"/>
                <w:sz w:val="24"/>
              </w:rPr>
              <w:t>注：</w:t>
            </w:r>
          </w:p>
          <w:p>
            <w:pPr>
              <w:snapToGrid w:val="0"/>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（1）</w:t>
            </w:r>
            <w:r>
              <w:rPr>
                <w:rFonts w:asciiTheme="minorEastAsia" w:hAnsiTheme="minorEastAsia" w:eastAsiaTheme="minorEastAsia"/>
                <w:kern w:val="0"/>
                <w:sz w:val="24"/>
              </w:rPr>
              <w:t>若投标人的技术部分（A项）实际得分少于招标文件设定的技术部分总分50%（即20分），即视为技术部分未实质性响应招标文件要求，按无效投标处理。</w:t>
            </w:r>
          </w:p>
          <w:p>
            <w:pPr>
              <w:snapToGrid w:val="0"/>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（2）投标文件中技术参数偏离表应答内容与投标人提供的佐证材料【如国家行政部门颁发的证书、检测报告、样机（如有）或产品彩页等】不一致时，以投标人提供的佐证材料为判定依据。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widowControl/>
              <w:jc w:val="center"/>
              <w:rPr>
                <w:rFonts w:asciiTheme="minorEastAsia" w:hAnsiTheme="minorEastAsia" w:eastAsiaTheme="minorEastAsia"/>
                <w:bCs/>
                <w:kern w:val="0"/>
                <w:sz w:val="24"/>
              </w:rPr>
            </w:pPr>
            <w:r>
              <w:rPr>
                <w:rFonts w:asciiTheme="minorEastAsia" w:hAnsiTheme="minorEastAsia" w:eastAsiaTheme="minorEastAsia"/>
                <w:bCs/>
                <w:kern w:val="0"/>
                <w:sz w:val="24"/>
              </w:rPr>
              <w:t>序号</w:t>
            </w:r>
          </w:p>
        </w:tc>
        <w:tc>
          <w:tcPr>
            <w:tcW w:w="1509" w:type="dxa"/>
            <w:shd w:val="clear" w:color="auto" w:fill="auto"/>
            <w:vAlign w:val="center"/>
          </w:tcPr>
          <w:p>
            <w:pPr>
              <w:jc w:val="center"/>
              <w:rPr>
                <w:rFonts w:asciiTheme="minorEastAsia" w:hAnsiTheme="minorEastAsia" w:eastAsiaTheme="minorEastAsia"/>
                <w:bCs/>
                <w:kern w:val="0"/>
                <w:sz w:val="24"/>
              </w:rPr>
            </w:pPr>
            <w:r>
              <w:rPr>
                <w:rFonts w:asciiTheme="minorEastAsia" w:hAnsiTheme="minorEastAsia" w:eastAsiaTheme="minorEastAsia"/>
                <w:bCs/>
                <w:kern w:val="0"/>
                <w:sz w:val="24"/>
              </w:rPr>
              <w:t>评分项目</w:t>
            </w:r>
          </w:p>
        </w:tc>
        <w:tc>
          <w:tcPr>
            <w:tcW w:w="6659" w:type="dxa"/>
            <w:shd w:val="clear" w:color="auto" w:fill="auto"/>
            <w:vAlign w:val="center"/>
          </w:tcPr>
          <w:p>
            <w:pPr>
              <w:jc w:val="center"/>
              <w:rPr>
                <w:rFonts w:asciiTheme="minorEastAsia" w:hAnsiTheme="minorEastAsia" w:eastAsiaTheme="minorEastAsia"/>
                <w:bCs/>
                <w:kern w:val="0"/>
                <w:sz w:val="24"/>
              </w:rPr>
            </w:pPr>
            <w:r>
              <w:rPr>
                <w:rFonts w:asciiTheme="minorEastAsia" w:hAnsiTheme="minorEastAsia" w:eastAsiaTheme="minorEastAsia"/>
                <w:bCs/>
                <w:kern w:val="0"/>
                <w:sz w:val="24"/>
              </w:rPr>
              <w:t>评分标准</w:t>
            </w:r>
          </w:p>
        </w:tc>
        <w:tc>
          <w:tcPr>
            <w:tcW w:w="961" w:type="dxa"/>
            <w:shd w:val="clear" w:color="auto" w:fill="auto"/>
            <w:vAlign w:val="center"/>
          </w:tcPr>
          <w:p>
            <w:pPr>
              <w:widowControl/>
              <w:jc w:val="center"/>
              <w:rPr>
                <w:rFonts w:asciiTheme="minorEastAsia" w:hAnsiTheme="minorEastAsia" w:eastAsiaTheme="minorEastAsia"/>
                <w:bCs/>
                <w:kern w:val="0"/>
                <w:sz w:val="24"/>
              </w:rPr>
            </w:pPr>
            <w:r>
              <w:rPr>
                <w:rFonts w:asciiTheme="minorEastAsia" w:hAnsiTheme="minorEastAsia" w:eastAsiaTheme="minorEastAsia"/>
                <w:bCs/>
                <w:kern w:val="0"/>
                <w:sz w:val="24"/>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widowControl/>
              <w:ind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T1</w:t>
            </w:r>
          </w:p>
        </w:tc>
        <w:tc>
          <w:tcPr>
            <w:tcW w:w="1509" w:type="dxa"/>
            <w:shd w:val="clear" w:color="auto" w:fill="auto"/>
            <w:vAlign w:val="center"/>
          </w:tcPr>
          <w:p>
            <w:pPr>
              <w:widowControl/>
              <w:spacing w:line="280" w:lineRule="exact"/>
              <w:ind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技术参数</w:t>
            </w:r>
          </w:p>
          <w:p>
            <w:pPr>
              <w:widowControl/>
              <w:spacing w:line="280" w:lineRule="exact"/>
              <w:ind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符合性</w:t>
            </w:r>
          </w:p>
        </w:tc>
        <w:tc>
          <w:tcPr>
            <w:tcW w:w="6659" w:type="dxa"/>
            <w:shd w:val="clear" w:color="auto" w:fill="auto"/>
            <w:vAlign w:val="center"/>
          </w:tcPr>
          <w:p>
            <w:pPr>
              <w:widowControl/>
              <w:spacing w:line="300" w:lineRule="exact"/>
              <w:ind w:firstLine="120" w:firstLineChars="50"/>
              <w:rPr>
                <w:rFonts w:asciiTheme="minorEastAsia" w:hAnsiTheme="minorEastAsia" w:eastAsiaTheme="minorEastAsia"/>
                <w:sz w:val="24"/>
              </w:rPr>
            </w:pPr>
            <w:r>
              <w:rPr>
                <w:rFonts w:hint="eastAsia" w:asciiTheme="minorEastAsia" w:hAnsiTheme="minorEastAsia" w:eastAsiaTheme="minorEastAsia"/>
                <w:b/>
                <w:sz w:val="24"/>
              </w:rPr>
              <w:t>带★的为重要参数满足≥25项的得25分，参数满足≥23项的得23分，参数满足≥18项的得18分，负偏离</w:t>
            </w:r>
            <w:r>
              <w:rPr>
                <w:rFonts w:hint="eastAsia" w:asciiTheme="minorEastAsia" w:hAnsiTheme="minorEastAsia" w:eastAsiaTheme="minorEastAsia"/>
                <w:b/>
                <w:sz w:val="24"/>
                <w:lang w:eastAsia="zh-CN"/>
              </w:rPr>
              <w:t>大</w:t>
            </w:r>
            <w:r>
              <w:rPr>
                <w:rFonts w:hint="eastAsia" w:asciiTheme="minorEastAsia" w:hAnsiTheme="minorEastAsia" w:eastAsiaTheme="minorEastAsia"/>
                <w:b/>
                <w:sz w:val="24"/>
              </w:rPr>
              <w:t>于</w:t>
            </w:r>
            <w:r>
              <w:rPr>
                <w:rFonts w:hint="eastAsia" w:asciiTheme="minorEastAsia" w:hAnsiTheme="minorEastAsia" w:eastAsiaTheme="minorEastAsia"/>
                <w:b/>
                <w:sz w:val="24"/>
                <w:lang w:val="en-US" w:eastAsia="zh-CN"/>
              </w:rPr>
              <w:t>7</w:t>
            </w:r>
            <w:r>
              <w:rPr>
                <w:rFonts w:hint="eastAsia" w:asciiTheme="minorEastAsia" w:hAnsiTheme="minorEastAsia" w:eastAsiaTheme="minorEastAsia"/>
                <w:b/>
                <w:sz w:val="24"/>
              </w:rPr>
              <w:t>项按照0分处理。</w:t>
            </w:r>
          </w:p>
        </w:tc>
        <w:tc>
          <w:tcPr>
            <w:tcW w:w="961" w:type="dxa"/>
            <w:shd w:val="clear" w:color="auto" w:fill="auto"/>
            <w:vAlign w:val="center"/>
          </w:tcPr>
          <w:p>
            <w:pPr>
              <w:widowControl/>
              <w:spacing w:line="260" w:lineRule="exact"/>
              <w:ind w:right="-134"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25分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widowControl/>
              <w:spacing w:line="300" w:lineRule="exact"/>
              <w:ind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T2</w:t>
            </w:r>
          </w:p>
        </w:tc>
        <w:tc>
          <w:tcPr>
            <w:tcW w:w="1509" w:type="dxa"/>
            <w:shd w:val="clear" w:color="auto" w:fill="auto"/>
            <w:vAlign w:val="center"/>
          </w:tcPr>
          <w:p>
            <w:pPr>
              <w:widowControl/>
              <w:spacing w:line="300" w:lineRule="exact"/>
              <w:ind w:left="-97" w:leftChars="-46"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技术评分</w:t>
            </w:r>
          </w:p>
        </w:tc>
        <w:tc>
          <w:tcPr>
            <w:tcW w:w="6659" w:type="dxa"/>
            <w:shd w:val="clear" w:color="auto" w:fill="auto"/>
            <w:vAlign w:val="center"/>
          </w:tcPr>
          <w:p>
            <w:pPr>
              <w:pStyle w:val="11"/>
              <w:widowControl/>
              <w:numPr>
                <w:ilvl w:val="0"/>
                <w:numId w:val="1"/>
              </w:numPr>
              <w:spacing w:line="300" w:lineRule="exact"/>
              <w:ind w:firstLineChars="0"/>
              <w:rPr>
                <w:rFonts w:asciiTheme="minorEastAsia" w:hAnsiTheme="minorEastAsia" w:eastAsiaTheme="minorEastAsia"/>
                <w:sz w:val="24"/>
              </w:rPr>
            </w:pPr>
            <w:r>
              <w:rPr>
                <w:rFonts w:hint="eastAsia" w:cs="微软雅黑" w:asciiTheme="minorEastAsia" w:hAnsiTheme="minorEastAsia" w:eastAsiaTheme="minorEastAsia"/>
                <w:color w:val="000000" w:themeColor="text1"/>
                <w:sz w:val="24"/>
              </w:rPr>
              <w:t>所投控制卡厂家</w:t>
            </w:r>
            <w:r>
              <w:rPr>
                <w:rFonts w:cs="微软雅黑" w:asciiTheme="minorEastAsia" w:hAnsiTheme="minorEastAsia" w:eastAsiaTheme="minorEastAsia"/>
                <w:color w:val="000000" w:themeColor="text1"/>
                <w:sz w:val="24"/>
              </w:rPr>
              <w:t>LED</w:t>
            </w:r>
            <w:r>
              <w:rPr>
                <w:rFonts w:hint="eastAsia" w:cs="微软雅黑" w:asciiTheme="minorEastAsia" w:hAnsiTheme="minorEastAsia" w:eastAsiaTheme="minorEastAsia"/>
                <w:color w:val="000000" w:themeColor="text1"/>
                <w:sz w:val="24"/>
              </w:rPr>
              <w:t>全彩逐点校正</w:t>
            </w:r>
            <w:r>
              <w:rPr>
                <w:rFonts w:cs="微软雅黑" w:asciiTheme="minorEastAsia" w:hAnsiTheme="minorEastAsia" w:eastAsiaTheme="minorEastAsia"/>
                <w:color w:val="000000" w:themeColor="text1"/>
                <w:sz w:val="24"/>
              </w:rPr>
              <w:t>FPGA</w:t>
            </w:r>
            <w:r>
              <w:rPr>
                <w:rFonts w:hint="eastAsia" w:cs="微软雅黑" w:asciiTheme="minorEastAsia" w:hAnsiTheme="minorEastAsia" w:eastAsiaTheme="minorEastAsia"/>
                <w:color w:val="000000" w:themeColor="text1"/>
                <w:sz w:val="24"/>
              </w:rPr>
              <w:t>控制软件著作权证书，提供扫描件并加盖公章；</w:t>
            </w:r>
          </w:p>
          <w:p>
            <w:pPr>
              <w:pStyle w:val="11"/>
              <w:widowControl/>
              <w:numPr>
                <w:ilvl w:val="0"/>
                <w:numId w:val="1"/>
              </w:numPr>
              <w:spacing w:line="300" w:lineRule="exact"/>
              <w:ind w:firstLineChars="0"/>
              <w:rPr>
                <w:rFonts w:asciiTheme="minorEastAsia" w:hAnsiTheme="minorEastAsia" w:eastAsiaTheme="minorEastAsia"/>
                <w:sz w:val="24"/>
              </w:rPr>
            </w:pPr>
            <w:r>
              <w:rPr>
                <w:rFonts w:hint="eastAsia" w:cs="微软雅黑" w:asciiTheme="minorEastAsia" w:hAnsiTheme="minorEastAsia" w:eastAsiaTheme="minorEastAsia"/>
                <w:color w:val="000000" w:themeColor="text1"/>
                <w:sz w:val="24"/>
              </w:rPr>
              <w:t>所投控制卡厂家</w:t>
            </w:r>
            <w:r>
              <w:rPr>
                <w:rFonts w:cs="微软雅黑" w:asciiTheme="minorEastAsia" w:hAnsiTheme="minorEastAsia" w:eastAsiaTheme="minorEastAsia"/>
                <w:color w:val="000000" w:themeColor="text1"/>
                <w:sz w:val="24"/>
              </w:rPr>
              <w:t>LED</w:t>
            </w:r>
            <w:r>
              <w:rPr>
                <w:rFonts w:hint="eastAsia" w:cs="微软雅黑" w:asciiTheme="minorEastAsia" w:hAnsiTheme="minorEastAsia" w:eastAsiaTheme="minorEastAsia"/>
                <w:color w:val="000000" w:themeColor="text1"/>
                <w:sz w:val="24"/>
              </w:rPr>
              <w:t>视频处理器软件著作权，提供扫描件并加盖公章</w:t>
            </w:r>
          </w:p>
          <w:p>
            <w:pPr>
              <w:widowControl/>
              <w:spacing w:line="300" w:lineRule="exact"/>
              <w:rPr>
                <w:rFonts w:asciiTheme="minorEastAsia" w:hAnsiTheme="minorEastAsia" w:eastAsiaTheme="minorEastAsia"/>
                <w:sz w:val="24"/>
              </w:rPr>
            </w:pPr>
            <w:r>
              <w:rPr>
                <w:rFonts w:hint="eastAsia" w:asciiTheme="minorEastAsia" w:hAnsiTheme="minorEastAsia" w:eastAsiaTheme="minorEastAsia"/>
                <w:sz w:val="24"/>
              </w:rPr>
              <w:t>（3）</w:t>
            </w:r>
            <w:r>
              <w:rPr>
                <w:rFonts w:hint="eastAsia" w:asciiTheme="minorEastAsia" w:hAnsiTheme="minorEastAsia" w:eastAsiaTheme="minorEastAsia"/>
                <w:color w:val="000000" w:themeColor="text1"/>
                <w:sz w:val="24"/>
              </w:rPr>
              <w:t>硬件采用工业级设计，支持</w:t>
            </w:r>
            <w:r>
              <w:rPr>
                <w:rFonts w:asciiTheme="minorEastAsia" w:hAnsiTheme="minorEastAsia" w:eastAsiaTheme="minorEastAsia"/>
                <w:color w:val="000000" w:themeColor="text1"/>
                <w:sz w:val="24"/>
              </w:rPr>
              <w:t>-40</w:t>
            </w:r>
            <w:r>
              <w:rPr>
                <w:rFonts w:hint="eastAsia" w:asciiTheme="minorEastAsia" w:hAnsiTheme="minorEastAsia" w:eastAsiaTheme="minorEastAsia"/>
                <w:color w:val="000000" w:themeColor="text1"/>
                <w:sz w:val="24"/>
              </w:rPr>
              <w:t>度至</w:t>
            </w:r>
            <w:r>
              <w:rPr>
                <w:rFonts w:asciiTheme="minorEastAsia" w:hAnsiTheme="minorEastAsia" w:eastAsiaTheme="minorEastAsia"/>
                <w:color w:val="000000" w:themeColor="text1"/>
                <w:sz w:val="24"/>
              </w:rPr>
              <w:t>85</w:t>
            </w:r>
            <w:r>
              <w:rPr>
                <w:rFonts w:hint="eastAsia" w:asciiTheme="minorEastAsia" w:hAnsiTheme="minorEastAsia" w:eastAsiaTheme="minorEastAsia"/>
                <w:color w:val="000000" w:themeColor="text1"/>
                <w:sz w:val="24"/>
              </w:rPr>
              <w:t>度工作环境，并提供由第三方专业检测机构出具的高低温检测报告；</w:t>
            </w:r>
          </w:p>
          <w:p>
            <w:pPr>
              <w:jc w:val="left"/>
              <w:rPr>
                <w:rFonts w:cs="微软雅黑" w:asciiTheme="minorEastAsia" w:hAnsiTheme="minorEastAsia" w:eastAsiaTheme="minorEastAsia"/>
                <w:color w:val="000000" w:themeColor="text1"/>
                <w:sz w:val="24"/>
              </w:rPr>
            </w:pPr>
            <w:r>
              <w:rPr>
                <w:rFonts w:hint="eastAsia" w:asciiTheme="minorEastAsia" w:hAnsiTheme="minorEastAsia" w:eastAsiaTheme="minorEastAsia"/>
                <w:sz w:val="24"/>
              </w:rPr>
              <w:t>（4）</w:t>
            </w:r>
            <w:r>
              <w:rPr>
                <w:rFonts w:hint="eastAsia" w:cs="微软雅黑" w:asciiTheme="minorEastAsia" w:hAnsiTheme="minorEastAsia" w:eastAsiaTheme="minorEastAsia"/>
                <w:color w:val="000000" w:themeColor="text1"/>
                <w:sz w:val="24"/>
              </w:rPr>
              <w:t>硬件设计防反接电路，防止短路故障引起安全隐患，并提供一种直流电源防接反电路专利证书；</w:t>
            </w:r>
          </w:p>
          <w:p>
            <w:pPr>
              <w:rPr>
                <w:rFonts w:cs="微软雅黑" w:asciiTheme="minorEastAsia" w:hAnsiTheme="minorEastAsia" w:eastAsiaTheme="minorEastAsia"/>
                <w:color w:val="000000" w:themeColor="text1"/>
                <w:sz w:val="24"/>
              </w:rPr>
            </w:pPr>
            <w:r>
              <w:rPr>
                <w:rFonts w:hint="eastAsia" w:asciiTheme="minorEastAsia" w:hAnsiTheme="minorEastAsia" w:eastAsiaTheme="minorEastAsia"/>
                <w:sz w:val="24"/>
              </w:rPr>
              <w:t>（5）</w:t>
            </w:r>
            <w:r>
              <w:rPr>
                <w:rFonts w:hint="eastAsia" w:cs="微软雅黑" w:asciiTheme="minorEastAsia" w:hAnsiTheme="minorEastAsia" w:eastAsiaTheme="minorEastAsia"/>
                <w:color w:val="000000" w:themeColor="text1"/>
                <w:sz w:val="24"/>
              </w:rPr>
              <w:t>系统支持双网线热备份功能，保证</w:t>
            </w:r>
            <w:r>
              <w:rPr>
                <w:rFonts w:cs="微软雅黑" w:asciiTheme="minorEastAsia" w:hAnsiTheme="minorEastAsia" w:eastAsiaTheme="minorEastAsia"/>
                <w:color w:val="000000" w:themeColor="text1"/>
                <w:sz w:val="24"/>
              </w:rPr>
              <w:t>LED</w:t>
            </w:r>
            <w:r>
              <w:rPr>
                <w:rFonts w:hint="eastAsia" w:cs="微软雅黑" w:asciiTheme="minorEastAsia" w:hAnsiTheme="minorEastAsia" w:eastAsiaTheme="minorEastAsia"/>
                <w:color w:val="000000" w:themeColor="text1"/>
                <w:sz w:val="24"/>
              </w:rPr>
              <w:t>显示屏数据传输故障自主修复，不黑屏，并提供</w:t>
            </w:r>
            <w:r>
              <w:rPr>
                <w:rFonts w:cs="微软雅黑" w:asciiTheme="minorEastAsia" w:hAnsiTheme="minorEastAsia" w:eastAsiaTheme="minorEastAsia"/>
                <w:color w:val="000000" w:themeColor="text1"/>
                <w:sz w:val="24"/>
              </w:rPr>
              <w:t>LED</w:t>
            </w:r>
            <w:r>
              <w:rPr>
                <w:rFonts w:hint="eastAsia" w:cs="微软雅黑" w:asciiTheme="minorEastAsia" w:hAnsiTheme="minorEastAsia" w:eastAsiaTheme="minorEastAsia"/>
                <w:color w:val="000000" w:themeColor="text1"/>
                <w:sz w:val="24"/>
              </w:rPr>
              <w:t>全彩自愈数据传输系统专利证书；</w:t>
            </w:r>
          </w:p>
          <w:p>
            <w:pPr>
              <w:rPr>
                <w:rFonts w:asciiTheme="minorEastAsia" w:hAnsiTheme="minorEastAsia" w:eastAsiaTheme="minorEastAsia"/>
                <w:color w:val="000000" w:themeColor="text1"/>
                <w:sz w:val="24"/>
              </w:rPr>
            </w:pPr>
            <w:r>
              <w:rPr>
                <w:rFonts w:hint="eastAsia" w:asciiTheme="minorEastAsia" w:hAnsiTheme="minorEastAsia" w:eastAsiaTheme="minorEastAsia"/>
                <w:sz w:val="24"/>
              </w:rPr>
              <w:t>（6）</w:t>
            </w:r>
            <w:r>
              <w:rPr>
                <w:rFonts w:hint="eastAsia" w:asciiTheme="minorEastAsia" w:hAnsiTheme="minorEastAsia" w:eastAsiaTheme="minorEastAsia"/>
                <w:color w:val="000000" w:themeColor="text1"/>
                <w:sz w:val="24"/>
              </w:rPr>
              <w:t>系统可根据外界光线强度自动智能分析调节</w:t>
            </w:r>
            <w:r>
              <w:rPr>
                <w:rFonts w:asciiTheme="minorEastAsia" w:hAnsiTheme="minorEastAsia" w:eastAsiaTheme="minorEastAsia"/>
                <w:color w:val="000000" w:themeColor="text1"/>
                <w:sz w:val="24"/>
              </w:rPr>
              <w:t>LED</w:t>
            </w:r>
            <w:r>
              <w:rPr>
                <w:rFonts w:hint="eastAsia" w:asciiTheme="minorEastAsia" w:hAnsiTheme="minorEastAsia" w:eastAsiaTheme="minorEastAsia"/>
                <w:color w:val="000000" w:themeColor="text1"/>
                <w:sz w:val="24"/>
              </w:rPr>
              <w:t>显示屏亮度，并提供</w:t>
            </w:r>
            <w:r>
              <w:rPr>
                <w:rFonts w:asciiTheme="minorEastAsia" w:hAnsiTheme="minorEastAsia" w:eastAsiaTheme="minorEastAsia"/>
                <w:color w:val="000000" w:themeColor="text1"/>
                <w:sz w:val="24"/>
              </w:rPr>
              <w:t>LED</w:t>
            </w:r>
            <w:r>
              <w:rPr>
                <w:rFonts w:hint="eastAsia" w:asciiTheme="minorEastAsia" w:hAnsiTheme="minorEastAsia" w:eastAsiaTheme="minorEastAsia"/>
                <w:color w:val="000000" w:themeColor="text1"/>
                <w:sz w:val="24"/>
              </w:rPr>
              <w:t>显示屏显示亮度自动调节的控制系统专利证书；</w:t>
            </w:r>
          </w:p>
          <w:p>
            <w:pPr>
              <w:rPr>
                <w:rFonts w:asciiTheme="minorEastAsia" w:hAnsiTheme="minorEastAsia" w:eastAsiaTheme="minorEastAsia"/>
                <w:b/>
                <w:sz w:val="24"/>
              </w:rPr>
            </w:pPr>
            <w:r>
              <w:rPr>
                <w:rFonts w:hint="eastAsia" w:asciiTheme="minorEastAsia" w:hAnsiTheme="minorEastAsia" w:eastAsiaTheme="minorEastAsia"/>
                <w:b/>
                <w:sz w:val="24"/>
              </w:rPr>
              <w:t>五项证书每负偏离一项扣2分；负偏离≥2项按照0分处理。</w:t>
            </w:r>
          </w:p>
        </w:tc>
        <w:tc>
          <w:tcPr>
            <w:tcW w:w="961" w:type="dxa"/>
            <w:shd w:val="clear" w:color="auto" w:fill="auto"/>
            <w:vAlign w:val="center"/>
          </w:tcPr>
          <w:p>
            <w:pPr>
              <w:widowControl/>
              <w:spacing w:line="300" w:lineRule="exact"/>
              <w:ind w:left="-124" w:right="-126"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widowControl/>
              <w:spacing w:line="300" w:lineRule="exact"/>
              <w:ind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T3</w:t>
            </w:r>
          </w:p>
        </w:tc>
        <w:tc>
          <w:tcPr>
            <w:tcW w:w="1509" w:type="dxa"/>
            <w:shd w:val="clear" w:color="auto" w:fill="auto"/>
            <w:vAlign w:val="center"/>
          </w:tcPr>
          <w:p>
            <w:pPr>
              <w:widowControl/>
              <w:spacing w:line="300" w:lineRule="exact"/>
              <w:ind w:left="-97" w:leftChars="-46"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方案设计情况</w:t>
            </w:r>
          </w:p>
        </w:tc>
        <w:tc>
          <w:tcPr>
            <w:tcW w:w="6659" w:type="dxa"/>
            <w:shd w:val="clear" w:color="auto" w:fill="auto"/>
            <w:vAlign w:val="center"/>
          </w:tcPr>
          <w:p>
            <w:pPr>
              <w:widowControl/>
              <w:spacing w:line="30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（1）投标人需提供5.4㎡一整套全彩电子显示屏完整电子设计。包含对投标人提供的方案设计、设计图及安装效果图的（原理图、完整性、合理性、 配件部分等）。由评委进行横向评议并在0.5-1分之间打分。</w:t>
            </w:r>
          </w:p>
          <w:p>
            <w:pPr>
              <w:widowControl/>
              <w:spacing w:line="30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（2）根据投标人提供的全彩电子显示屏项目施工组织设计方案(含技术人员配备，</w:t>
            </w:r>
            <w:bookmarkStart w:id="0" w:name="_GoBack"/>
            <w:bookmarkEnd w:id="0"/>
            <w:r>
              <w:rPr>
                <w:rFonts w:hint="eastAsia" w:asciiTheme="minorEastAsia" w:hAnsiTheme="minorEastAsia" w:eastAsiaTheme="minorEastAsia"/>
                <w:sz w:val="24"/>
              </w:rPr>
              <w:t>施工进度计划、货物进场计划、货物安装组织计划等)由评委进行横向评议并在0.5-1分之间打分。</w:t>
            </w:r>
          </w:p>
        </w:tc>
        <w:tc>
          <w:tcPr>
            <w:tcW w:w="961" w:type="dxa"/>
            <w:shd w:val="clear" w:color="auto" w:fill="auto"/>
            <w:vAlign w:val="center"/>
          </w:tcPr>
          <w:p>
            <w:pPr>
              <w:widowControl/>
              <w:spacing w:line="300" w:lineRule="exact"/>
              <w:ind w:right="-126"/>
              <w:jc w:val="center"/>
              <w:rPr>
                <w:rFonts w:asciiTheme="minorEastAsia" w:hAnsiTheme="minorEastAsia" w:eastAsiaTheme="minorEastAsia"/>
                <w:sz w:val="24"/>
              </w:rPr>
            </w:pPr>
            <w:r>
              <w:rPr>
                <w:rFonts w:hint="eastAsia" w:asciiTheme="minorEastAsia" w:hAnsiTheme="minorEastAsia" w:eastAsiaTheme="minorEastAsia"/>
                <w:sz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widowControl/>
              <w:spacing w:line="300" w:lineRule="exact"/>
              <w:ind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T4</w:t>
            </w:r>
          </w:p>
        </w:tc>
        <w:tc>
          <w:tcPr>
            <w:tcW w:w="1509" w:type="dxa"/>
            <w:shd w:val="clear" w:color="auto" w:fill="auto"/>
            <w:vAlign w:val="center"/>
          </w:tcPr>
          <w:p>
            <w:pPr>
              <w:widowControl/>
              <w:spacing w:line="300" w:lineRule="exact"/>
              <w:ind w:left="-97" w:leftChars="-46" w:firstLine="120" w:firstLineChars="50"/>
              <w:jc w:val="center"/>
              <w:rPr>
                <w:rFonts w:asciiTheme="minorEastAsia" w:hAnsiTheme="minorEastAsia" w:eastAsiaTheme="minorEastAsia"/>
                <w:sz w:val="24"/>
              </w:rPr>
            </w:pPr>
            <w:r>
              <w:rPr>
                <w:rFonts w:hint="eastAsia" w:asciiTheme="minorEastAsia" w:hAnsiTheme="minorEastAsia" w:eastAsiaTheme="minorEastAsia"/>
                <w:sz w:val="24"/>
              </w:rPr>
              <w:t>彩页</w:t>
            </w:r>
          </w:p>
        </w:tc>
        <w:tc>
          <w:tcPr>
            <w:tcW w:w="6659" w:type="dxa"/>
            <w:shd w:val="clear" w:color="auto" w:fill="auto"/>
            <w:vAlign w:val="center"/>
          </w:tcPr>
          <w:p>
            <w:pPr>
              <w:widowControl/>
              <w:spacing w:line="30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评委将根据投标人提供所投产品的彩页、图片情况进行打分，彩页资料或图片完整、清晰且能佐证所投标产品的主要技术参数及功能得1分；无彩页资料或图片原件但其复印件能佐证所投标产品的主要技术参数及功能得0.5分；彩页资料、图片或复印件仅能部分佐证所投标产品的主要技术参数及功能不得分；</w:t>
            </w:r>
          </w:p>
        </w:tc>
        <w:tc>
          <w:tcPr>
            <w:tcW w:w="961" w:type="dxa"/>
            <w:shd w:val="clear" w:color="auto" w:fill="auto"/>
            <w:vAlign w:val="center"/>
          </w:tcPr>
          <w:p>
            <w:pPr>
              <w:widowControl/>
              <w:spacing w:line="300" w:lineRule="exact"/>
              <w:ind w:right="-126"/>
              <w:jc w:val="center"/>
              <w:rPr>
                <w:rFonts w:asciiTheme="minorEastAsia" w:hAnsiTheme="minorEastAsia" w:eastAsiaTheme="minorEastAsia"/>
                <w:sz w:val="24"/>
              </w:rPr>
            </w:pPr>
            <w:r>
              <w:rPr>
                <w:rFonts w:hint="eastAsia" w:asciiTheme="minorEastAsia" w:hAnsiTheme="minorEastAsia" w:eastAsiaTheme="minorEastAsia"/>
                <w:sz w:val="24"/>
              </w:rPr>
              <w:t>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0" w:type="dxa"/>
            <w:gridSpan w:val="4"/>
            <w:shd w:val="clear" w:color="auto" w:fill="auto"/>
            <w:vAlign w:val="center"/>
          </w:tcPr>
          <w:p>
            <w:pPr>
              <w:widowControl/>
              <w:rPr>
                <w:rFonts w:asciiTheme="minorEastAsia" w:hAnsiTheme="minorEastAsia" w:eastAsiaTheme="minorEastAsia"/>
                <w:b/>
                <w:bCs/>
                <w:kern w:val="0"/>
                <w:sz w:val="24"/>
              </w:rPr>
            </w:pPr>
            <w:r>
              <w:rPr>
                <w:rFonts w:asciiTheme="minorEastAsia" w:hAnsiTheme="minorEastAsia" w:eastAsiaTheme="minorEastAsia"/>
                <w:b/>
                <w:bCs/>
                <w:kern w:val="0"/>
                <w:sz w:val="24"/>
              </w:rPr>
              <w:t>B：商务部分评分</w:t>
            </w:r>
            <w:r>
              <w:rPr>
                <w:rFonts w:asciiTheme="minorEastAsia" w:hAnsiTheme="minorEastAsia" w:eastAsiaTheme="minorEastAsia"/>
                <w:b/>
                <w:bCs/>
                <w:sz w:val="24"/>
              </w:rPr>
              <w:t>（</w:t>
            </w:r>
            <w:r>
              <w:rPr>
                <w:rFonts w:hint="eastAsia" w:asciiTheme="minorEastAsia" w:hAnsiTheme="minorEastAsia" w:eastAsiaTheme="minorEastAsia"/>
                <w:b/>
                <w:bCs/>
                <w:sz w:val="24"/>
              </w:rPr>
              <w:t>总</w:t>
            </w:r>
            <w:r>
              <w:rPr>
                <w:rFonts w:asciiTheme="minorEastAsia" w:hAnsiTheme="minorEastAsia" w:eastAsiaTheme="minorEastAsia"/>
                <w:b/>
                <w:bCs/>
                <w:sz w:val="24"/>
              </w:rPr>
              <w:t>分</w:t>
            </w:r>
            <w:r>
              <w:rPr>
                <w:rFonts w:hint="eastAsia" w:asciiTheme="minorEastAsia" w:hAnsiTheme="minorEastAsia" w:eastAsiaTheme="minorEastAsia"/>
                <w:b/>
                <w:bCs/>
                <w:sz w:val="24"/>
              </w:rPr>
              <w:t>30</w:t>
            </w:r>
            <w:r>
              <w:rPr>
                <w:rFonts w:asciiTheme="minorEastAsia" w:hAnsiTheme="minorEastAsia" w:eastAsiaTheme="minorEastAsia"/>
                <w:b/>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721" w:type="dxa"/>
            <w:shd w:val="clear" w:color="auto" w:fill="auto"/>
            <w:vAlign w:val="center"/>
          </w:tcPr>
          <w:p>
            <w:pPr>
              <w:widowControl/>
              <w:jc w:val="center"/>
              <w:rPr>
                <w:rFonts w:asciiTheme="minorEastAsia" w:hAnsiTheme="minorEastAsia" w:eastAsiaTheme="minorEastAsia"/>
                <w:bCs/>
                <w:kern w:val="0"/>
                <w:sz w:val="24"/>
              </w:rPr>
            </w:pPr>
            <w:r>
              <w:rPr>
                <w:rFonts w:asciiTheme="minorEastAsia" w:hAnsiTheme="minorEastAsia" w:eastAsiaTheme="minorEastAsia"/>
                <w:bCs/>
                <w:kern w:val="0"/>
                <w:sz w:val="24"/>
              </w:rPr>
              <w:t>序号</w:t>
            </w:r>
          </w:p>
        </w:tc>
        <w:tc>
          <w:tcPr>
            <w:tcW w:w="1509" w:type="dxa"/>
            <w:shd w:val="clear" w:color="auto" w:fill="auto"/>
            <w:vAlign w:val="center"/>
          </w:tcPr>
          <w:p>
            <w:pPr>
              <w:jc w:val="center"/>
              <w:rPr>
                <w:rFonts w:asciiTheme="minorEastAsia" w:hAnsiTheme="minorEastAsia" w:eastAsiaTheme="minorEastAsia"/>
                <w:bCs/>
                <w:kern w:val="0"/>
                <w:sz w:val="24"/>
              </w:rPr>
            </w:pPr>
            <w:r>
              <w:rPr>
                <w:rFonts w:asciiTheme="minorEastAsia" w:hAnsiTheme="minorEastAsia" w:eastAsiaTheme="minorEastAsia"/>
                <w:bCs/>
                <w:kern w:val="0"/>
                <w:sz w:val="24"/>
              </w:rPr>
              <w:t>评分项目</w:t>
            </w:r>
          </w:p>
        </w:tc>
        <w:tc>
          <w:tcPr>
            <w:tcW w:w="6659" w:type="dxa"/>
            <w:shd w:val="clear" w:color="auto" w:fill="auto"/>
            <w:vAlign w:val="center"/>
          </w:tcPr>
          <w:p>
            <w:pPr>
              <w:jc w:val="center"/>
              <w:rPr>
                <w:rFonts w:asciiTheme="minorEastAsia" w:hAnsiTheme="minorEastAsia" w:eastAsiaTheme="minorEastAsia"/>
                <w:bCs/>
                <w:kern w:val="0"/>
                <w:sz w:val="24"/>
              </w:rPr>
            </w:pPr>
            <w:r>
              <w:rPr>
                <w:rFonts w:asciiTheme="minorEastAsia" w:hAnsiTheme="minorEastAsia" w:eastAsiaTheme="minorEastAsia"/>
                <w:bCs/>
                <w:kern w:val="0"/>
                <w:sz w:val="24"/>
              </w:rPr>
              <w:t>评分标准</w:t>
            </w:r>
          </w:p>
        </w:tc>
        <w:tc>
          <w:tcPr>
            <w:tcW w:w="961" w:type="dxa"/>
            <w:shd w:val="clear" w:color="auto" w:fill="auto"/>
            <w:vAlign w:val="center"/>
          </w:tcPr>
          <w:p>
            <w:pPr>
              <w:widowControl/>
              <w:jc w:val="center"/>
              <w:rPr>
                <w:rFonts w:asciiTheme="minorEastAsia" w:hAnsiTheme="minorEastAsia" w:eastAsiaTheme="minorEastAsia"/>
                <w:bCs/>
                <w:kern w:val="0"/>
                <w:sz w:val="24"/>
              </w:rPr>
            </w:pPr>
            <w:r>
              <w:rPr>
                <w:rFonts w:asciiTheme="minorEastAsia" w:hAnsiTheme="minorEastAsia" w:eastAsiaTheme="minorEastAsia"/>
                <w:bCs/>
                <w:kern w:val="0"/>
                <w:sz w:val="24"/>
              </w:rPr>
              <w:t>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snapToGrid w:val="0"/>
              <w:jc w:val="center"/>
              <w:rPr>
                <w:rFonts w:asciiTheme="minorEastAsia" w:hAnsiTheme="minorEastAsia" w:eastAsiaTheme="minorEastAsia"/>
                <w:b/>
                <w:sz w:val="24"/>
              </w:rPr>
            </w:pPr>
            <w:r>
              <w:rPr>
                <w:rFonts w:hint="eastAsia" w:asciiTheme="minorEastAsia" w:hAnsiTheme="minorEastAsia" w:eastAsiaTheme="minorEastAsia"/>
                <w:b/>
                <w:sz w:val="24"/>
              </w:rPr>
              <w:t>B1</w:t>
            </w:r>
          </w:p>
        </w:tc>
        <w:tc>
          <w:tcPr>
            <w:tcW w:w="1509" w:type="dxa"/>
            <w:shd w:val="clear" w:color="auto" w:fill="auto"/>
            <w:vAlign w:val="center"/>
          </w:tcPr>
          <w:p>
            <w:pPr>
              <w:snapToGrid w:val="0"/>
              <w:spacing w:line="260" w:lineRule="exact"/>
              <w:jc w:val="center"/>
              <w:rPr>
                <w:rFonts w:asciiTheme="minorEastAsia" w:hAnsiTheme="minorEastAsia" w:eastAsiaTheme="minorEastAsia"/>
                <w:sz w:val="24"/>
              </w:rPr>
            </w:pPr>
            <w:r>
              <w:rPr>
                <w:rFonts w:hint="eastAsia" w:asciiTheme="minorEastAsia" w:hAnsiTheme="minorEastAsia" w:eastAsiaTheme="minorEastAsia"/>
                <w:sz w:val="24"/>
              </w:rPr>
              <w:t>投标人企业</w:t>
            </w:r>
          </w:p>
          <w:p>
            <w:pPr>
              <w:snapToGrid w:val="0"/>
              <w:spacing w:line="260" w:lineRule="exact"/>
              <w:jc w:val="center"/>
              <w:rPr>
                <w:rFonts w:asciiTheme="minorEastAsia" w:hAnsiTheme="minorEastAsia" w:eastAsiaTheme="minorEastAsia"/>
                <w:sz w:val="24"/>
              </w:rPr>
            </w:pPr>
            <w:r>
              <w:rPr>
                <w:rFonts w:hint="eastAsia" w:asciiTheme="minorEastAsia" w:hAnsiTheme="minorEastAsia" w:eastAsiaTheme="minorEastAsia"/>
                <w:sz w:val="24"/>
              </w:rPr>
              <w:t>经营范围</w:t>
            </w:r>
          </w:p>
        </w:tc>
        <w:tc>
          <w:tcPr>
            <w:tcW w:w="6659" w:type="dxa"/>
            <w:shd w:val="clear" w:color="auto" w:fill="auto"/>
            <w:vAlign w:val="center"/>
          </w:tcPr>
          <w:p>
            <w:pPr>
              <w:snapToGrid w:val="0"/>
              <w:spacing w:line="300" w:lineRule="exact"/>
              <w:rPr>
                <w:rFonts w:asciiTheme="minorEastAsia" w:hAnsiTheme="minorEastAsia" w:eastAsiaTheme="minorEastAsia"/>
                <w:sz w:val="24"/>
              </w:rPr>
            </w:pPr>
            <w:r>
              <w:rPr>
                <w:rFonts w:hint="eastAsia" w:asciiTheme="minorEastAsia" w:hAnsiTheme="minorEastAsia" w:eastAsiaTheme="minorEastAsia"/>
                <w:color w:val="000000"/>
                <w:sz w:val="24"/>
              </w:rPr>
              <w:t>必须在中华人民共和国境内注册的法人，具有相关的经营范围（具备</w:t>
            </w:r>
            <w:r>
              <w:rPr>
                <w:rFonts w:asciiTheme="minorEastAsia" w:hAnsiTheme="minorEastAsia" w:eastAsiaTheme="minorEastAsia"/>
                <w:color w:val="000000"/>
                <w:sz w:val="24"/>
              </w:rPr>
              <w:t>LED</w:t>
            </w:r>
            <w:r>
              <w:rPr>
                <w:rFonts w:hint="eastAsia" w:asciiTheme="minorEastAsia" w:hAnsiTheme="minorEastAsia" w:eastAsiaTheme="minorEastAsia"/>
                <w:color w:val="000000"/>
                <w:sz w:val="24"/>
              </w:rPr>
              <w:t>显示屏的经营范围）。</w:t>
            </w:r>
            <w:r>
              <w:rPr>
                <w:rFonts w:hint="eastAsia" w:asciiTheme="minorEastAsia" w:hAnsiTheme="minorEastAsia" w:eastAsiaTheme="minorEastAsia"/>
                <w:sz w:val="24"/>
              </w:rPr>
              <w:t>（提供复印件和截图</w:t>
            </w:r>
            <w:r>
              <w:rPr>
                <w:rFonts w:hint="eastAsia" w:asciiTheme="minorEastAsia" w:hAnsiTheme="minorEastAsia" w:eastAsiaTheme="minorEastAsia"/>
                <w:sz w:val="24"/>
                <w:lang w:eastAsia="zh-CN"/>
              </w:rPr>
              <w:t>，加盖公章</w:t>
            </w:r>
            <w:r>
              <w:rPr>
                <w:rFonts w:hint="eastAsia" w:asciiTheme="minorEastAsia" w:hAnsiTheme="minorEastAsia" w:eastAsiaTheme="minorEastAsia"/>
                <w:sz w:val="24"/>
              </w:rPr>
              <w:t>）。</w:t>
            </w:r>
          </w:p>
        </w:tc>
        <w:tc>
          <w:tcPr>
            <w:tcW w:w="961" w:type="dxa"/>
            <w:shd w:val="clear" w:color="auto" w:fill="auto"/>
            <w:vAlign w:val="center"/>
          </w:tcPr>
          <w:p>
            <w:pPr>
              <w:snapToGrid w:val="0"/>
              <w:spacing w:line="260" w:lineRule="exact"/>
              <w:jc w:val="center"/>
              <w:rPr>
                <w:rFonts w:asciiTheme="minorEastAsia" w:hAnsiTheme="minorEastAsia" w:eastAsiaTheme="minorEastAsia"/>
                <w:sz w:val="24"/>
              </w:rPr>
            </w:pPr>
            <w:r>
              <w:rPr>
                <w:rFonts w:hint="eastAsia" w:asciiTheme="minorEastAsia" w:hAnsiTheme="minorEastAsia" w:eastAsiaTheme="minorEastAsia"/>
                <w:sz w:val="24"/>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snapToGrid w:val="0"/>
              <w:jc w:val="center"/>
              <w:rPr>
                <w:rFonts w:asciiTheme="minorEastAsia" w:hAnsiTheme="minorEastAsia" w:eastAsiaTheme="minorEastAsia"/>
                <w:b/>
                <w:sz w:val="24"/>
              </w:rPr>
            </w:pPr>
            <w:r>
              <w:rPr>
                <w:rFonts w:hint="eastAsia" w:asciiTheme="minorEastAsia" w:hAnsiTheme="minorEastAsia" w:eastAsiaTheme="minorEastAsia"/>
                <w:b/>
                <w:sz w:val="24"/>
              </w:rPr>
              <w:t>B2</w:t>
            </w:r>
          </w:p>
        </w:tc>
        <w:tc>
          <w:tcPr>
            <w:tcW w:w="1509" w:type="dxa"/>
            <w:shd w:val="clear" w:color="auto" w:fill="auto"/>
            <w:vAlign w:val="center"/>
          </w:tcPr>
          <w:p>
            <w:pPr>
              <w:snapToGrid w:val="0"/>
              <w:spacing w:line="260" w:lineRule="exact"/>
              <w:jc w:val="center"/>
              <w:rPr>
                <w:rFonts w:asciiTheme="minorEastAsia" w:hAnsiTheme="minorEastAsia" w:eastAsiaTheme="minorEastAsia"/>
                <w:sz w:val="24"/>
              </w:rPr>
            </w:pPr>
            <w:r>
              <w:rPr>
                <w:rFonts w:hint="eastAsia" w:asciiTheme="minorEastAsia" w:hAnsiTheme="minorEastAsia" w:eastAsiaTheme="minorEastAsia"/>
                <w:sz w:val="24"/>
              </w:rPr>
              <w:t>所投全彩电子显示屏企业资质</w:t>
            </w:r>
          </w:p>
        </w:tc>
        <w:tc>
          <w:tcPr>
            <w:tcW w:w="6659" w:type="dxa"/>
            <w:shd w:val="clear" w:color="auto" w:fill="auto"/>
            <w:vAlign w:val="center"/>
          </w:tcPr>
          <w:p>
            <w:pPr>
              <w:jc w:val="left"/>
              <w:rPr>
                <w:rFonts w:cs="微软雅黑" w:asciiTheme="minorEastAsia" w:hAnsiTheme="minorEastAsia" w:eastAsiaTheme="minorEastAsia"/>
                <w:color w:val="000000"/>
                <w:sz w:val="24"/>
              </w:rPr>
            </w:pPr>
            <w:r>
              <w:rPr>
                <w:rFonts w:cs="微软雅黑" w:asciiTheme="minorEastAsia" w:hAnsiTheme="minorEastAsia" w:eastAsiaTheme="minorEastAsia"/>
                <w:color w:val="000000" w:themeColor="text1"/>
                <w:sz w:val="24"/>
              </w:rPr>
              <w:t>（1）</w:t>
            </w:r>
            <w:r>
              <w:rPr>
                <w:rFonts w:hint="eastAsia" w:cs="微软雅黑" w:asciiTheme="minorEastAsia" w:hAnsiTheme="minorEastAsia" w:eastAsiaTheme="minorEastAsia"/>
                <w:color w:val="000000" w:themeColor="text1"/>
                <w:sz w:val="24"/>
              </w:rPr>
              <w:t>所投</w:t>
            </w:r>
            <w:r>
              <w:rPr>
                <w:rFonts w:asciiTheme="minorEastAsia" w:hAnsiTheme="minorEastAsia" w:eastAsiaTheme="minorEastAsia"/>
                <w:color w:val="000000" w:themeColor="text1"/>
                <w:kern w:val="0"/>
                <w:sz w:val="24"/>
              </w:rPr>
              <w:t>LED</w:t>
            </w:r>
            <w:r>
              <w:rPr>
                <w:rFonts w:hint="eastAsia" w:cs="宋体" w:asciiTheme="minorEastAsia" w:hAnsiTheme="minorEastAsia" w:eastAsiaTheme="minorEastAsia"/>
                <w:color w:val="000000" w:themeColor="text1"/>
                <w:kern w:val="0"/>
                <w:sz w:val="24"/>
              </w:rPr>
              <w:t>显示屏产品</w:t>
            </w:r>
            <w:r>
              <w:rPr>
                <w:rFonts w:asciiTheme="minorEastAsia" w:hAnsiTheme="minorEastAsia" w:eastAsiaTheme="minorEastAsia"/>
                <w:color w:val="000000" w:themeColor="text1"/>
                <w:kern w:val="0"/>
                <w:sz w:val="24"/>
              </w:rPr>
              <w:t>3C</w:t>
            </w:r>
            <w:r>
              <w:rPr>
                <w:rFonts w:hint="eastAsia" w:cs="宋体" w:asciiTheme="minorEastAsia" w:hAnsiTheme="minorEastAsia" w:eastAsiaTheme="minorEastAsia"/>
                <w:color w:val="000000" w:themeColor="text1"/>
                <w:kern w:val="0"/>
                <w:sz w:val="24"/>
              </w:rPr>
              <w:t>认证证书</w:t>
            </w:r>
            <w:r>
              <w:rPr>
                <w:rFonts w:hint="eastAsia" w:cs="微软雅黑" w:asciiTheme="minorEastAsia" w:hAnsiTheme="minorEastAsia" w:eastAsiaTheme="minorEastAsia"/>
                <w:color w:val="000000"/>
                <w:sz w:val="24"/>
              </w:rPr>
              <w:t>、</w:t>
            </w:r>
            <w:r>
              <w:rPr>
                <w:rFonts w:cs="宋体" w:asciiTheme="minorEastAsia" w:hAnsiTheme="minorEastAsia" w:eastAsiaTheme="minorEastAsia"/>
                <w:color w:val="000000"/>
                <w:kern w:val="0"/>
                <w:sz w:val="24"/>
              </w:rPr>
              <w:t>CE</w:t>
            </w:r>
            <w:r>
              <w:rPr>
                <w:rFonts w:hint="eastAsia" w:cs="宋体" w:asciiTheme="minorEastAsia" w:hAnsiTheme="minorEastAsia" w:eastAsiaTheme="minorEastAsia"/>
                <w:color w:val="000000"/>
                <w:kern w:val="0"/>
                <w:sz w:val="24"/>
              </w:rPr>
              <w:t>认证证书</w:t>
            </w:r>
            <w:r>
              <w:rPr>
                <w:rFonts w:hint="eastAsia" w:cs="微软雅黑" w:asciiTheme="minorEastAsia" w:hAnsiTheme="minorEastAsia" w:eastAsiaTheme="minorEastAsia"/>
                <w:color w:val="000000"/>
                <w:sz w:val="24"/>
              </w:rPr>
              <w:t>、</w:t>
            </w:r>
            <w:r>
              <w:rPr>
                <w:rFonts w:cs="宋体" w:asciiTheme="minorEastAsia" w:hAnsiTheme="minorEastAsia" w:eastAsiaTheme="minorEastAsia"/>
                <w:color w:val="000000"/>
                <w:kern w:val="0"/>
                <w:sz w:val="24"/>
              </w:rPr>
              <w:t>FC</w:t>
            </w:r>
            <w:r>
              <w:rPr>
                <w:rFonts w:hint="eastAsia" w:cs="宋体" w:asciiTheme="minorEastAsia" w:hAnsiTheme="minorEastAsia" w:eastAsiaTheme="minorEastAsia"/>
                <w:color w:val="000000"/>
                <w:kern w:val="0"/>
                <w:sz w:val="24"/>
              </w:rPr>
              <w:t>认证证书</w:t>
            </w:r>
            <w:r>
              <w:rPr>
                <w:rFonts w:hint="eastAsia" w:cs="微软雅黑" w:asciiTheme="minorEastAsia" w:hAnsiTheme="minorEastAsia" w:eastAsiaTheme="minorEastAsia"/>
                <w:color w:val="000000"/>
                <w:sz w:val="24"/>
              </w:rPr>
              <w:t>，扫描件并加盖公章；</w:t>
            </w:r>
          </w:p>
          <w:p>
            <w:pPr>
              <w:jc w:val="left"/>
              <w:rPr>
                <w:rFonts w:cs="微软雅黑" w:asciiTheme="minorEastAsia" w:hAnsiTheme="minorEastAsia" w:eastAsiaTheme="minorEastAsia"/>
                <w:color w:val="000000"/>
                <w:sz w:val="24"/>
              </w:rPr>
            </w:pPr>
            <w:r>
              <w:rPr>
                <w:rFonts w:cs="微软雅黑" w:asciiTheme="minorEastAsia" w:hAnsiTheme="minorEastAsia" w:eastAsiaTheme="minorEastAsia"/>
                <w:color w:val="000000" w:themeColor="text1"/>
                <w:sz w:val="24"/>
              </w:rPr>
              <w:t xml:space="preserve">  （2</w:t>
            </w:r>
            <w:r>
              <w:rPr>
                <w:rFonts w:hint="eastAsia" w:cs="微软雅黑" w:asciiTheme="minorEastAsia" w:hAnsiTheme="minorEastAsia" w:eastAsiaTheme="minorEastAsia"/>
                <w:color w:val="000000" w:themeColor="text1"/>
                <w:sz w:val="24"/>
              </w:rPr>
              <w:t>所投</w:t>
            </w:r>
            <w:r>
              <w:rPr>
                <w:rFonts w:cs="微软雅黑" w:asciiTheme="minorEastAsia" w:hAnsiTheme="minorEastAsia" w:eastAsiaTheme="minorEastAsia"/>
                <w:color w:val="000000" w:themeColor="text1"/>
                <w:sz w:val="24"/>
              </w:rPr>
              <w:t>）</w:t>
            </w:r>
            <w:r>
              <w:rPr>
                <w:rFonts w:asciiTheme="minorEastAsia" w:hAnsiTheme="minorEastAsia" w:eastAsiaTheme="minorEastAsia"/>
                <w:color w:val="000000" w:themeColor="text1"/>
                <w:kern w:val="0"/>
                <w:sz w:val="24"/>
              </w:rPr>
              <w:t>LED</w:t>
            </w:r>
            <w:r>
              <w:rPr>
                <w:rFonts w:hint="eastAsia" w:cs="宋体" w:asciiTheme="minorEastAsia" w:hAnsiTheme="minorEastAsia" w:eastAsiaTheme="minorEastAsia"/>
                <w:color w:val="000000" w:themeColor="text1"/>
                <w:kern w:val="0"/>
                <w:sz w:val="24"/>
              </w:rPr>
              <w:t>显示屏厂家</w:t>
            </w:r>
            <w:r>
              <w:rPr>
                <w:rFonts w:cs="宋体" w:asciiTheme="minorEastAsia" w:hAnsiTheme="minorEastAsia" w:eastAsiaTheme="minorEastAsia"/>
                <w:color w:val="000000" w:themeColor="text1"/>
                <w:kern w:val="0"/>
                <w:sz w:val="24"/>
              </w:rPr>
              <w:t>ISO9001</w:t>
            </w:r>
            <w:r>
              <w:rPr>
                <w:rFonts w:hint="eastAsia" w:cs="宋体" w:asciiTheme="minorEastAsia" w:hAnsiTheme="minorEastAsia" w:eastAsiaTheme="minorEastAsia"/>
                <w:color w:val="000000" w:themeColor="text1"/>
                <w:kern w:val="0"/>
                <w:sz w:val="24"/>
              </w:rPr>
              <w:t>质量管理体系认证证书</w:t>
            </w:r>
            <w:r>
              <w:rPr>
                <w:rFonts w:hint="eastAsia" w:cs="微软雅黑" w:asciiTheme="minorEastAsia" w:hAnsiTheme="minorEastAsia" w:eastAsiaTheme="minorEastAsia"/>
                <w:color w:val="000000"/>
                <w:sz w:val="24"/>
              </w:rPr>
              <w:t>，扫描件并加盖公章；</w:t>
            </w:r>
          </w:p>
          <w:p>
            <w:pPr>
              <w:pStyle w:val="11"/>
              <w:numPr>
                <w:ilvl w:val="0"/>
                <w:numId w:val="1"/>
              </w:numPr>
              <w:snapToGrid w:val="0"/>
              <w:spacing w:line="300" w:lineRule="exact"/>
              <w:ind w:firstLineChars="0"/>
              <w:rPr>
                <w:rFonts w:cs="微软雅黑" w:asciiTheme="minorEastAsia" w:hAnsiTheme="minorEastAsia" w:eastAsiaTheme="minorEastAsia"/>
                <w:color w:val="000000"/>
                <w:sz w:val="24"/>
              </w:rPr>
            </w:pPr>
            <w:r>
              <w:rPr>
                <w:rFonts w:hint="eastAsia" w:cs="微软雅黑" w:asciiTheme="minorEastAsia" w:hAnsiTheme="minorEastAsia" w:eastAsiaTheme="minorEastAsia"/>
                <w:color w:val="000000" w:themeColor="text1"/>
                <w:sz w:val="24"/>
              </w:rPr>
              <w:t>所投</w:t>
            </w:r>
            <w:r>
              <w:rPr>
                <w:rFonts w:asciiTheme="minorEastAsia" w:hAnsiTheme="minorEastAsia" w:eastAsiaTheme="minorEastAsia"/>
                <w:color w:val="333333"/>
                <w:kern w:val="0"/>
                <w:sz w:val="24"/>
              </w:rPr>
              <w:t>LED</w:t>
            </w:r>
            <w:r>
              <w:rPr>
                <w:rFonts w:hint="eastAsia" w:cs="宋体" w:asciiTheme="minorEastAsia" w:hAnsiTheme="minorEastAsia" w:eastAsiaTheme="minorEastAsia"/>
                <w:color w:val="333333"/>
                <w:kern w:val="0"/>
                <w:sz w:val="24"/>
              </w:rPr>
              <w:t>显示屏厂家</w:t>
            </w:r>
            <w:r>
              <w:rPr>
                <w:rFonts w:cs="宋体" w:asciiTheme="minorEastAsia" w:hAnsiTheme="minorEastAsia" w:eastAsiaTheme="minorEastAsia"/>
                <w:color w:val="333333"/>
                <w:kern w:val="0"/>
                <w:sz w:val="24"/>
              </w:rPr>
              <w:t>ISO14001</w:t>
            </w:r>
            <w:r>
              <w:rPr>
                <w:rFonts w:hint="eastAsia" w:cs="宋体" w:asciiTheme="minorEastAsia" w:hAnsiTheme="minorEastAsia" w:eastAsiaTheme="minorEastAsia"/>
                <w:color w:val="333333"/>
                <w:kern w:val="0"/>
                <w:sz w:val="24"/>
              </w:rPr>
              <w:t>环境管理体系认证证书</w:t>
            </w:r>
            <w:r>
              <w:rPr>
                <w:rFonts w:hint="eastAsia" w:cs="微软雅黑" w:asciiTheme="minorEastAsia" w:hAnsiTheme="minorEastAsia" w:eastAsiaTheme="minorEastAsia"/>
                <w:color w:val="000000"/>
                <w:sz w:val="24"/>
              </w:rPr>
              <w:t>，扫描件并加盖公章；</w:t>
            </w:r>
          </w:p>
          <w:p>
            <w:pPr>
              <w:snapToGrid w:val="0"/>
              <w:spacing w:line="300" w:lineRule="exact"/>
              <w:rPr>
                <w:rFonts w:asciiTheme="minorEastAsia" w:hAnsiTheme="minorEastAsia" w:eastAsiaTheme="minorEastAsia"/>
                <w:b/>
                <w:sz w:val="24"/>
              </w:rPr>
            </w:pPr>
            <w:r>
              <w:rPr>
                <w:rFonts w:hint="eastAsia" w:asciiTheme="minorEastAsia" w:hAnsiTheme="minorEastAsia" w:eastAsiaTheme="minorEastAsia"/>
                <w:b/>
                <w:sz w:val="24"/>
              </w:rPr>
              <w:t>每负偏离一项扣2分；</w:t>
            </w:r>
          </w:p>
        </w:tc>
        <w:tc>
          <w:tcPr>
            <w:tcW w:w="961" w:type="dxa"/>
            <w:shd w:val="clear" w:color="auto" w:fill="auto"/>
            <w:vAlign w:val="center"/>
          </w:tcPr>
          <w:p>
            <w:pPr>
              <w:snapToGrid w:val="0"/>
              <w:spacing w:line="260" w:lineRule="exact"/>
              <w:jc w:val="center"/>
              <w:rPr>
                <w:rFonts w:asciiTheme="minorEastAsia" w:hAnsiTheme="minorEastAsia" w:eastAsiaTheme="minorEastAsia"/>
                <w:sz w:val="24"/>
              </w:rPr>
            </w:pPr>
            <w:r>
              <w:rPr>
                <w:rFonts w:hint="eastAsia" w:asciiTheme="minorEastAsia" w:hAnsiTheme="minorEastAsia" w:eastAsiaTheme="minorEastAsia"/>
                <w:sz w:val="24"/>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snapToGrid w:val="0"/>
              <w:jc w:val="center"/>
              <w:rPr>
                <w:rFonts w:asciiTheme="minorEastAsia" w:hAnsiTheme="minorEastAsia" w:eastAsiaTheme="minorEastAsia"/>
                <w:b/>
                <w:sz w:val="24"/>
              </w:rPr>
            </w:pPr>
            <w:r>
              <w:rPr>
                <w:rFonts w:hint="eastAsia" w:asciiTheme="minorEastAsia" w:hAnsiTheme="minorEastAsia" w:eastAsiaTheme="minorEastAsia"/>
                <w:b/>
                <w:sz w:val="24"/>
              </w:rPr>
              <w:t>B3</w:t>
            </w:r>
          </w:p>
        </w:tc>
        <w:tc>
          <w:tcPr>
            <w:tcW w:w="1509" w:type="dxa"/>
            <w:shd w:val="clear" w:color="auto" w:fill="auto"/>
            <w:vAlign w:val="center"/>
          </w:tcPr>
          <w:p>
            <w:pPr>
              <w:snapToGrid w:val="0"/>
              <w:spacing w:line="300" w:lineRule="exact"/>
              <w:jc w:val="center"/>
              <w:rPr>
                <w:rFonts w:asciiTheme="minorEastAsia" w:hAnsiTheme="minorEastAsia" w:eastAsiaTheme="minorEastAsia"/>
                <w:sz w:val="24"/>
              </w:rPr>
            </w:pPr>
            <w:r>
              <w:rPr>
                <w:rFonts w:hint="eastAsia" w:asciiTheme="minorEastAsia" w:hAnsiTheme="minorEastAsia" w:eastAsiaTheme="minorEastAsia"/>
                <w:sz w:val="24"/>
              </w:rPr>
              <w:t>所投视频处理器与控制卡企业资质</w:t>
            </w:r>
          </w:p>
        </w:tc>
        <w:tc>
          <w:tcPr>
            <w:tcW w:w="6659" w:type="dxa"/>
            <w:shd w:val="clear" w:color="auto" w:fill="auto"/>
            <w:vAlign w:val="center"/>
          </w:tcPr>
          <w:p>
            <w:pPr>
              <w:jc w:val="left"/>
              <w:rPr>
                <w:rFonts w:cs="微软雅黑" w:asciiTheme="minorEastAsia" w:hAnsiTheme="minorEastAsia" w:eastAsiaTheme="minorEastAsia"/>
                <w:color w:val="000000" w:themeColor="text1"/>
                <w:sz w:val="24"/>
              </w:rPr>
            </w:pPr>
            <w:r>
              <w:rPr>
                <w:rFonts w:hint="eastAsia" w:cs="宋体" w:asciiTheme="minorEastAsia" w:hAnsiTheme="minorEastAsia" w:eastAsiaTheme="minorEastAsia"/>
                <w:color w:val="333333"/>
                <w:kern w:val="0"/>
                <w:sz w:val="24"/>
              </w:rPr>
              <w:t>视频处理</w:t>
            </w:r>
            <w:r>
              <w:rPr>
                <w:rFonts w:hint="eastAsia" w:cs="MS Mincho" w:asciiTheme="minorEastAsia" w:hAnsiTheme="minorEastAsia" w:eastAsiaTheme="minorEastAsia"/>
                <w:color w:val="333333"/>
                <w:kern w:val="0"/>
                <w:sz w:val="24"/>
              </w:rPr>
              <w:t>器与控制卡</w:t>
            </w:r>
            <w:r>
              <w:rPr>
                <w:rFonts w:hint="eastAsia" w:cs="微软雅黑" w:asciiTheme="minorEastAsia" w:hAnsiTheme="minorEastAsia" w:eastAsiaTheme="minorEastAsia"/>
                <w:color w:val="000000" w:themeColor="text1"/>
                <w:sz w:val="24"/>
              </w:rPr>
              <w:t>为同一厂家自主研发生产，提高系统兼容性</w:t>
            </w:r>
          </w:p>
          <w:p>
            <w:pPr>
              <w:jc w:val="left"/>
              <w:rPr>
                <w:rFonts w:cs="微软雅黑" w:asciiTheme="minorEastAsia" w:hAnsiTheme="minorEastAsia" w:eastAsiaTheme="minorEastAsia"/>
                <w:color w:val="000000" w:themeColor="text1"/>
                <w:sz w:val="24"/>
              </w:rPr>
            </w:pPr>
            <w:r>
              <w:rPr>
                <w:rFonts w:hint="eastAsia" w:cs="微软雅黑" w:asciiTheme="minorEastAsia" w:hAnsiTheme="minorEastAsia" w:eastAsiaTheme="minorEastAsia"/>
                <w:color w:val="000000" w:themeColor="text1"/>
                <w:sz w:val="24"/>
              </w:rPr>
              <w:t>所投控制卡厂家配套系统播放软件著作权证书，提供扫描件并加盖公章；</w:t>
            </w:r>
          </w:p>
          <w:p>
            <w:pPr>
              <w:jc w:val="left"/>
              <w:rPr>
                <w:rFonts w:cs="微软雅黑" w:asciiTheme="minorEastAsia" w:hAnsiTheme="minorEastAsia" w:eastAsiaTheme="minorEastAsia"/>
                <w:color w:val="000000" w:themeColor="text1"/>
                <w:sz w:val="24"/>
              </w:rPr>
            </w:pPr>
            <w:r>
              <w:rPr>
                <w:rFonts w:hint="eastAsia" w:cs="微软雅黑" w:asciiTheme="minorEastAsia" w:hAnsiTheme="minorEastAsia" w:eastAsiaTheme="minorEastAsia"/>
                <w:color w:val="000000" w:themeColor="text1"/>
                <w:sz w:val="24"/>
              </w:rPr>
              <w:t>所投控制卡厂家</w:t>
            </w:r>
            <w:r>
              <w:rPr>
                <w:rFonts w:cs="微软雅黑" w:asciiTheme="minorEastAsia" w:hAnsiTheme="minorEastAsia" w:eastAsiaTheme="minorEastAsia"/>
                <w:color w:val="000000" w:themeColor="text1"/>
                <w:sz w:val="24"/>
              </w:rPr>
              <w:t>ISO9001</w:t>
            </w:r>
            <w:r>
              <w:rPr>
                <w:rFonts w:hint="eastAsia" w:cs="微软雅黑" w:asciiTheme="minorEastAsia" w:hAnsiTheme="minorEastAsia" w:eastAsiaTheme="minorEastAsia"/>
                <w:color w:val="000000" w:themeColor="text1"/>
                <w:sz w:val="24"/>
              </w:rPr>
              <w:t>质量管理体系认证证书，提供扫描件并加盖公章；</w:t>
            </w:r>
          </w:p>
          <w:p>
            <w:pPr>
              <w:rPr>
                <w:rFonts w:asciiTheme="minorEastAsia" w:hAnsiTheme="minorEastAsia" w:eastAsiaTheme="minorEastAsia"/>
                <w:color w:val="000000" w:themeColor="text1"/>
                <w:sz w:val="24"/>
              </w:rPr>
            </w:pPr>
            <w:r>
              <w:rPr>
                <w:rFonts w:hint="eastAsia" w:cs="微软雅黑" w:asciiTheme="minorEastAsia" w:hAnsiTheme="minorEastAsia" w:eastAsiaTheme="minorEastAsia"/>
                <w:color w:val="000000" w:themeColor="text1"/>
                <w:sz w:val="24"/>
              </w:rPr>
              <w:t>所投</w:t>
            </w:r>
            <w:r>
              <w:rPr>
                <w:rFonts w:hint="eastAsia" w:asciiTheme="minorEastAsia" w:hAnsiTheme="minorEastAsia" w:eastAsiaTheme="minorEastAsia"/>
                <w:color w:val="000000" w:themeColor="text1"/>
                <w:sz w:val="24"/>
              </w:rPr>
              <w:t>控制卡厂家系统的</w:t>
            </w:r>
            <w:r>
              <w:rPr>
                <w:rFonts w:asciiTheme="minorEastAsia" w:hAnsiTheme="minorEastAsia" w:eastAsiaTheme="minorEastAsia"/>
                <w:color w:val="000000" w:themeColor="text1"/>
                <w:sz w:val="24"/>
              </w:rPr>
              <w:t>CE</w:t>
            </w:r>
            <w:r>
              <w:rPr>
                <w:rFonts w:hint="eastAsia" w:asciiTheme="minorEastAsia" w:hAnsiTheme="minorEastAsia" w:eastAsiaTheme="minorEastAsia"/>
                <w:color w:val="000000" w:themeColor="text1"/>
                <w:sz w:val="24"/>
              </w:rPr>
              <w:t>认证、</w:t>
            </w:r>
            <w:r>
              <w:rPr>
                <w:rFonts w:asciiTheme="minorEastAsia" w:hAnsiTheme="minorEastAsia" w:eastAsiaTheme="minorEastAsia"/>
                <w:color w:val="000000" w:themeColor="text1"/>
                <w:sz w:val="24"/>
              </w:rPr>
              <w:t>ROSH</w:t>
            </w:r>
            <w:r>
              <w:rPr>
                <w:rFonts w:hint="eastAsia" w:asciiTheme="minorEastAsia" w:hAnsiTheme="minorEastAsia" w:eastAsiaTheme="minorEastAsia"/>
                <w:color w:val="000000" w:themeColor="text1"/>
                <w:sz w:val="24"/>
              </w:rPr>
              <w:t>认证，提供扫描件并加盖公章；</w:t>
            </w:r>
          </w:p>
          <w:p>
            <w:pPr>
              <w:rPr>
                <w:rFonts w:asciiTheme="minorEastAsia" w:hAnsiTheme="minorEastAsia" w:eastAsiaTheme="minorEastAsia"/>
                <w:color w:val="000000" w:themeColor="text1"/>
                <w:sz w:val="24"/>
              </w:rPr>
            </w:pPr>
            <w:r>
              <w:rPr>
                <w:rFonts w:hint="eastAsia" w:cs="微软雅黑" w:asciiTheme="minorEastAsia" w:hAnsiTheme="minorEastAsia" w:eastAsiaTheme="minorEastAsia"/>
                <w:color w:val="000000" w:themeColor="text1"/>
                <w:sz w:val="24"/>
              </w:rPr>
              <w:t>所投</w:t>
            </w:r>
            <w:r>
              <w:rPr>
                <w:rFonts w:hint="eastAsia" w:asciiTheme="minorEastAsia" w:hAnsiTheme="minorEastAsia" w:eastAsiaTheme="minorEastAsia"/>
                <w:color w:val="000000" w:themeColor="text1"/>
                <w:sz w:val="24"/>
              </w:rPr>
              <w:t>控制卡厂家视频处理器的</w:t>
            </w:r>
            <w:r>
              <w:rPr>
                <w:rFonts w:asciiTheme="minorEastAsia" w:hAnsiTheme="minorEastAsia" w:eastAsiaTheme="minorEastAsia"/>
                <w:color w:val="000000" w:themeColor="text1"/>
                <w:sz w:val="24"/>
              </w:rPr>
              <w:t>CE</w:t>
            </w:r>
            <w:r>
              <w:rPr>
                <w:rFonts w:hint="eastAsia" w:asciiTheme="minorEastAsia" w:hAnsiTheme="minorEastAsia" w:eastAsiaTheme="minorEastAsia"/>
                <w:color w:val="000000" w:themeColor="text1"/>
                <w:sz w:val="24"/>
              </w:rPr>
              <w:t>认证、</w:t>
            </w:r>
            <w:r>
              <w:rPr>
                <w:rFonts w:asciiTheme="minorEastAsia" w:hAnsiTheme="minorEastAsia" w:eastAsiaTheme="minorEastAsia"/>
                <w:color w:val="000000" w:themeColor="text1"/>
                <w:sz w:val="24"/>
              </w:rPr>
              <w:t>ROSH</w:t>
            </w:r>
            <w:r>
              <w:rPr>
                <w:rFonts w:hint="eastAsia" w:asciiTheme="minorEastAsia" w:hAnsiTheme="minorEastAsia" w:eastAsiaTheme="minorEastAsia"/>
                <w:color w:val="000000" w:themeColor="text1"/>
                <w:sz w:val="24"/>
              </w:rPr>
              <w:t>认证，提供扫描件并加盖公章；</w:t>
            </w:r>
          </w:p>
          <w:p>
            <w:pPr>
              <w:jc w:val="left"/>
              <w:rPr>
                <w:rFonts w:cs="微软雅黑" w:asciiTheme="minorEastAsia" w:hAnsiTheme="minorEastAsia" w:eastAsiaTheme="minorEastAsia"/>
                <w:color w:val="000000" w:themeColor="text1"/>
                <w:sz w:val="24"/>
              </w:rPr>
            </w:pPr>
            <w:r>
              <w:rPr>
                <w:rFonts w:hint="eastAsia" w:cs="微软雅黑" w:asciiTheme="minorEastAsia" w:hAnsiTheme="minorEastAsia" w:eastAsiaTheme="minorEastAsia"/>
                <w:color w:val="000000" w:themeColor="text1"/>
                <w:sz w:val="24"/>
              </w:rPr>
              <w:t>所投控制系统厂家高新技术企业证书，提供扫描件并加盖公章；</w:t>
            </w:r>
          </w:p>
          <w:p>
            <w:pPr>
              <w:jc w:val="left"/>
              <w:rPr>
                <w:rFonts w:cs="微软雅黑" w:asciiTheme="minorEastAsia" w:hAnsiTheme="minorEastAsia" w:eastAsiaTheme="minorEastAsia"/>
                <w:color w:val="000000" w:themeColor="text1"/>
                <w:sz w:val="24"/>
              </w:rPr>
            </w:pPr>
            <w:r>
              <w:rPr>
                <w:rFonts w:hint="eastAsia" w:cs="微软雅黑" w:asciiTheme="minorEastAsia" w:hAnsiTheme="minorEastAsia" w:eastAsiaTheme="minorEastAsia"/>
                <w:color w:val="000000" w:themeColor="text1"/>
                <w:sz w:val="24"/>
              </w:rPr>
              <w:t>所投控制系统厂家软件企业认定证书，提供扫描件并加盖公章；</w:t>
            </w:r>
          </w:p>
          <w:p>
            <w:pPr>
              <w:jc w:val="left"/>
              <w:rPr>
                <w:rFonts w:cs="微软雅黑" w:asciiTheme="minorEastAsia" w:hAnsiTheme="minorEastAsia" w:eastAsiaTheme="minorEastAsia"/>
                <w:b/>
                <w:color w:val="000000" w:themeColor="text1"/>
                <w:sz w:val="24"/>
              </w:rPr>
            </w:pPr>
            <w:r>
              <w:rPr>
                <w:rFonts w:hint="eastAsia" w:asciiTheme="minorEastAsia" w:hAnsiTheme="minorEastAsia" w:eastAsiaTheme="minorEastAsia"/>
                <w:b/>
                <w:sz w:val="24"/>
              </w:rPr>
              <w:t xml:space="preserve"> 每负偏离一项扣2分；</w:t>
            </w:r>
          </w:p>
        </w:tc>
        <w:tc>
          <w:tcPr>
            <w:tcW w:w="961" w:type="dxa"/>
            <w:shd w:val="clear" w:color="auto" w:fill="auto"/>
            <w:vAlign w:val="center"/>
          </w:tcPr>
          <w:p>
            <w:pPr>
              <w:snapToGrid w:val="0"/>
              <w:spacing w:line="260" w:lineRule="exact"/>
              <w:jc w:val="center"/>
              <w:rPr>
                <w:rFonts w:asciiTheme="minorEastAsia" w:hAnsiTheme="minorEastAsia" w:eastAsiaTheme="minorEastAsia"/>
                <w:sz w:val="24"/>
              </w:rPr>
            </w:pPr>
          </w:p>
          <w:p>
            <w:pPr>
              <w:snapToGrid w:val="0"/>
              <w:spacing w:line="260" w:lineRule="exact"/>
              <w:rPr>
                <w:rFonts w:asciiTheme="minorEastAsia" w:hAnsiTheme="minorEastAsia" w:eastAsiaTheme="minorEastAsia"/>
                <w:sz w:val="24"/>
              </w:rPr>
            </w:pPr>
          </w:p>
          <w:p>
            <w:pPr>
              <w:snapToGrid w:val="0"/>
              <w:spacing w:line="260" w:lineRule="exact"/>
              <w:jc w:val="center"/>
              <w:rPr>
                <w:rFonts w:asciiTheme="minorEastAsia" w:hAnsiTheme="minorEastAsia" w:eastAsiaTheme="minorEastAsia"/>
                <w:sz w:val="24"/>
              </w:rPr>
            </w:pPr>
            <w:r>
              <w:rPr>
                <w:rFonts w:hint="eastAsia" w:asciiTheme="minorEastAsia" w:hAnsiTheme="minorEastAsia" w:eastAsiaTheme="minorEastAsia"/>
                <w:sz w:val="24"/>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snapToGrid w:val="0"/>
              <w:jc w:val="center"/>
              <w:rPr>
                <w:rFonts w:asciiTheme="minorEastAsia" w:hAnsiTheme="minorEastAsia" w:eastAsiaTheme="minorEastAsia"/>
                <w:sz w:val="24"/>
              </w:rPr>
            </w:pPr>
            <w:r>
              <w:rPr>
                <w:rFonts w:hint="eastAsia" w:asciiTheme="minorEastAsia" w:hAnsiTheme="minorEastAsia" w:eastAsiaTheme="minorEastAsia"/>
                <w:sz w:val="24"/>
              </w:rPr>
              <w:t>B4</w:t>
            </w:r>
          </w:p>
        </w:tc>
        <w:tc>
          <w:tcPr>
            <w:tcW w:w="1509" w:type="dxa"/>
            <w:shd w:val="clear" w:color="auto" w:fill="auto"/>
            <w:vAlign w:val="center"/>
          </w:tcPr>
          <w:p>
            <w:pPr>
              <w:snapToGrid w:val="0"/>
              <w:spacing w:line="300" w:lineRule="exact"/>
              <w:jc w:val="center"/>
              <w:rPr>
                <w:rFonts w:asciiTheme="minorEastAsia" w:hAnsiTheme="minorEastAsia" w:eastAsiaTheme="minorEastAsia"/>
                <w:sz w:val="24"/>
              </w:rPr>
            </w:pPr>
            <w:r>
              <w:rPr>
                <w:rFonts w:hint="eastAsia" w:asciiTheme="minorEastAsia" w:hAnsiTheme="minorEastAsia" w:eastAsiaTheme="minorEastAsia"/>
                <w:sz w:val="24"/>
              </w:rPr>
              <w:t>业绩情况</w:t>
            </w:r>
          </w:p>
        </w:tc>
        <w:tc>
          <w:tcPr>
            <w:tcW w:w="6659" w:type="dxa"/>
            <w:shd w:val="clear" w:color="auto" w:fill="auto"/>
            <w:vAlign w:val="center"/>
          </w:tcPr>
          <w:p>
            <w:pPr>
              <w:snapToGrid w:val="0"/>
              <w:spacing w:line="300" w:lineRule="exact"/>
              <w:rPr>
                <w:rFonts w:asciiTheme="minorEastAsia" w:hAnsiTheme="minorEastAsia" w:eastAsiaTheme="minorEastAsia"/>
                <w:sz w:val="24"/>
              </w:rPr>
            </w:pPr>
            <w:r>
              <w:rPr>
                <w:rFonts w:hint="eastAsia" w:asciiTheme="minorEastAsia" w:hAnsiTheme="minorEastAsia" w:eastAsiaTheme="minorEastAsia"/>
                <w:sz w:val="24"/>
              </w:rPr>
              <w:t>评委根据投标人所提供的由投标产品2017年1月至今所完成的全彩电子显示屏项目业绩情况进行打分，单项项目合同金额≥50万的提供一份得3分，单项项目合同金额≥10万的每提供一份得1分，单项项目合同金额＜10万的不得分，累计最高得分为3分。</w:t>
            </w:r>
          </w:p>
          <w:p>
            <w:pPr>
              <w:snapToGrid w:val="0"/>
              <w:spacing w:line="300" w:lineRule="exact"/>
              <w:rPr>
                <w:rFonts w:asciiTheme="minorEastAsia" w:hAnsiTheme="minorEastAsia" w:eastAsiaTheme="minorEastAsia"/>
                <w:sz w:val="24"/>
              </w:rPr>
            </w:pPr>
            <w:r>
              <w:rPr>
                <w:rFonts w:hint="eastAsia" w:asciiTheme="minorEastAsia" w:hAnsiTheme="minorEastAsia" w:eastAsiaTheme="minorEastAsia"/>
                <w:sz w:val="24"/>
              </w:rPr>
              <w:t>注：投标人须列表并提供该业绩项目的采购合同文本复印件，以及能够证明该业绩项目已经采购人验收合格的相关证明文件复印件，所有材料缺一不可，否则不得分。</w:t>
            </w:r>
          </w:p>
        </w:tc>
        <w:tc>
          <w:tcPr>
            <w:tcW w:w="961" w:type="dxa"/>
            <w:shd w:val="clear" w:color="auto" w:fill="auto"/>
            <w:vAlign w:val="center"/>
          </w:tcPr>
          <w:p>
            <w:pPr>
              <w:snapToGrid w:val="0"/>
              <w:spacing w:line="260" w:lineRule="exact"/>
              <w:jc w:val="center"/>
              <w:rPr>
                <w:rFonts w:asciiTheme="minorEastAsia" w:hAnsiTheme="minorEastAsia" w:eastAsiaTheme="minorEastAsia"/>
                <w:sz w:val="24"/>
              </w:rPr>
            </w:pPr>
            <w:r>
              <w:rPr>
                <w:rFonts w:hint="eastAsia" w:asciiTheme="minorEastAsia" w:hAnsiTheme="minorEastAsia" w:eastAsiaTheme="minorEastAsia"/>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1" w:type="dxa"/>
            <w:shd w:val="clear" w:color="auto" w:fill="auto"/>
            <w:vAlign w:val="center"/>
          </w:tcPr>
          <w:p>
            <w:pPr>
              <w:snapToGrid w:val="0"/>
              <w:jc w:val="center"/>
              <w:rPr>
                <w:rFonts w:asciiTheme="minorEastAsia" w:hAnsiTheme="minorEastAsia" w:eastAsiaTheme="minorEastAsia"/>
                <w:sz w:val="24"/>
              </w:rPr>
            </w:pPr>
            <w:r>
              <w:rPr>
                <w:rFonts w:hint="eastAsia" w:asciiTheme="minorEastAsia" w:hAnsiTheme="minorEastAsia" w:eastAsiaTheme="minorEastAsia"/>
                <w:sz w:val="24"/>
              </w:rPr>
              <w:t>B5</w:t>
            </w:r>
          </w:p>
        </w:tc>
        <w:tc>
          <w:tcPr>
            <w:tcW w:w="1509" w:type="dxa"/>
            <w:shd w:val="clear" w:color="auto" w:fill="auto"/>
            <w:vAlign w:val="center"/>
          </w:tcPr>
          <w:p>
            <w:pPr>
              <w:snapToGrid w:val="0"/>
              <w:spacing w:line="300" w:lineRule="exact"/>
              <w:jc w:val="center"/>
              <w:rPr>
                <w:rFonts w:asciiTheme="minorEastAsia" w:hAnsiTheme="minorEastAsia" w:eastAsiaTheme="minorEastAsia"/>
                <w:sz w:val="24"/>
              </w:rPr>
            </w:pPr>
            <w:r>
              <w:rPr>
                <w:rFonts w:hint="eastAsia" w:asciiTheme="minorEastAsia" w:hAnsiTheme="minorEastAsia" w:eastAsiaTheme="minorEastAsia"/>
                <w:sz w:val="24"/>
              </w:rPr>
              <w:t>售后服务</w:t>
            </w:r>
          </w:p>
        </w:tc>
        <w:tc>
          <w:tcPr>
            <w:tcW w:w="6659" w:type="dxa"/>
            <w:shd w:val="clear" w:color="auto" w:fill="auto"/>
            <w:vAlign w:val="center"/>
          </w:tcPr>
          <w:p>
            <w:pPr>
              <w:snapToGrid w:val="0"/>
              <w:spacing w:line="300" w:lineRule="exact"/>
              <w:rPr>
                <w:rFonts w:asciiTheme="minorEastAsia" w:hAnsiTheme="minorEastAsia" w:eastAsiaTheme="minorEastAsia"/>
                <w:sz w:val="24"/>
              </w:rPr>
            </w:pPr>
            <w:r>
              <w:rPr>
                <w:rFonts w:hint="eastAsia" w:asciiTheme="minorEastAsia" w:hAnsiTheme="minorEastAsia" w:eastAsiaTheme="minorEastAsia"/>
                <w:sz w:val="24"/>
              </w:rPr>
              <w:t>根据各投标人的售后服务承诺，从其售后服务的可能性、便捷性和时间承诺及其他更优的售后服务承诺进行打分。</w:t>
            </w:r>
          </w:p>
          <w:p>
            <w:pPr>
              <w:snapToGrid w:val="0"/>
              <w:spacing w:line="300" w:lineRule="exact"/>
              <w:rPr>
                <w:rFonts w:asciiTheme="minorEastAsia" w:hAnsiTheme="minorEastAsia" w:eastAsiaTheme="minorEastAsia"/>
                <w:sz w:val="24"/>
              </w:rPr>
            </w:pPr>
            <w:r>
              <w:rPr>
                <w:rFonts w:hint="eastAsia" w:asciiTheme="minorEastAsia" w:hAnsiTheme="minorEastAsia" w:eastAsiaTheme="minorEastAsia"/>
                <w:sz w:val="24"/>
              </w:rPr>
              <w:t>（1）所投全彩电子显示屏生产企业必须在深圳市区有自己的服务机构和售后服务热线号码得1分，在罗湖区有自己的服务机构和售后服务热线号码得2分。</w:t>
            </w:r>
          </w:p>
          <w:p>
            <w:pPr>
              <w:snapToGrid w:val="0"/>
              <w:spacing w:line="300" w:lineRule="exact"/>
              <w:rPr>
                <w:rFonts w:asciiTheme="minorEastAsia" w:hAnsiTheme="minorEastAsia" w:eastAsiaTheme="minorEastAsia"/>
                <w:sz w:val="24"/>
              </w:rPr>
            </w:pPr>
            <w:r>
              <w:rPr>
                <w:rFonts w:hint="eastAsia" w:asciiTheme="minorEastAsia" w:hAnsiTheme="minorEastAsia" w:eastAsiaTheme="minorEastAsia"/>
                <w:sz w:val="24"/>
              </w:rPr>
              <w:t>（2）售后服务时间承诺优于招标文件的，由专家在0.5～1分之间进行打分。</w:t>
            </w:r>
          </w:p>
        </w:tc>
        <w:tc>
          <w:tcPr>
            <w:tcW w:w="961" w:type="dxa"/>
            <w:shd w:val="clear" w:color="auto" w:fill="auto"/>
            <w:vAlign w:val="center"/>
          </w:tcPr>
          <w:p>
            <w:pPr>
              <w:snapToGrid w:val="0"/>
              <w:spacing w:line="280" w:lineRule="exact"/>
              <w:rPr>
                <w:rFonts w:asciiTheme="minorEastAsia" w:hAnsiTheme="minorEastAsia" w:eastAsiaTheme="minorEastAsia"/>
                <w:sz w:val="24"/>
              </w:rPr>
            </w:pPr>
            <w:r>
              <w:rPr>
                <w:rFonts w:hint="eastAsia" w:asciiTheme="minorEastAsia" w:hAnsiTheme="minorEastAsia" w:eastAsiaTheme="minorEastAsia"/>
                <w:sz w:val="24"/>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0" w:type="dxa"/>
            <w:gridSpan w:val="4"/>
            <w:shd w:val="clear" w:color="auto" w:fill="auto"/>
            <w:vAlign w:val="center"/>
          </w:tcPr>
          <w:p>
            <w:pPr>
              <w:widowControl/>
              <w:rPr>
                <w:rFonts w:asciiTheme="minorEastAsia" w:hAnsiTheme="minorEastAsia" w:eastAsiaTheme="minorEastAsia"/>
                <w:b/>
                <w:kern w:val="0"/>
                <w:sz w:val="24"/>
              </w:rPr>
            </w:pPr>
            <w:r>
              <w:rPr>
                <w:rFonts w:hint="eastAsia" w:asciiTheme="minorEastAsia" w:hAnsiTheme="minorEastAsia" w:eastAsiaTheme="minorEastAsia"/>
                <w:b/>
                <w:kern w:val="0"/>
                <w:sz w:val="24"/>
              </w:rPr>
              <w:t>C：</w:t>
            </w:r>
            <w:r>
              <w:rPr>
                <w:rFonts w:asciiTheme="minorEastAsia" w:hAnsiTheme="minorEastAsia" w:eastAsiaTheme="minorEastAsia"/>
                <w:b/>
                <w:kern w:val="0"/>
                <w:sz w:val="24"/>
              </w:rPr>
              <w:t>报价</w:t>
            </w:r>
            <w:r>
              <w:rPr>
                <w:rFonts w:hint="eastAsia" w:asciiTheme="minorEastAsia" w:hAnsiTheme="minorEastAsia" w:eastAsiaTheme="minorEastAsia"/>
                <w:b/>
                <w:kern w:val="0"/>
                <w:sz w:val="24"/>
              </w:rPr>
              <w:t>部分</w:t>
            </w:r>
            <w:r>
              <w:rPr>
                <w:rFonts w:asciiTheme="minorEastAsia" w:hAnsiTheme="minorEastAsia" w:eastAsiaTheme="minorEastAsia"/>
                <w:b/>
                <w:kern w:val="0"/>
                <w:sz w:val="24"/>
              </w:rPr>
              <w:t>得分（总分</w:t>
            </w:r>
            <w:r>
              <w:rPr>
                <w:rFonts w:hint="eastAsia" w:asciiTheme="minorEastAsia" w:hAnsiTheme="minorEastAsia" w:eastAsiaTheme="minorEastAsia"/>
                <w:b/>
                <w:kern w:val="0"/>
                <w:sz w:val="24"/>
              </w:rPr>
              <w:t>30</w:t>
            </w:r>
            <w:r>
              <w:rPr>
                <w:rFonts w:asciiTheme="minorEastAsia" w:hAnsiTheme="minorEastAsia" w:eastAsiaTheme="minorEastAsia"/>
                <w:b/>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850" w:type="dxa"/>
            <w:gridSpan w:val="4"/>
            <w:shd w:val="clear" w:color="auto" w:fill="auto"/>
            <w:vAlign w:val="center"/>
          </w:tcPr>
          <w:p>
            <w:pPr>
              <w:ind w:firstLine="240" w:firstLineChars="100"/>
              <w:rPr>
                <w:rFonts w:asciiTheme="minorEastAsia" w:hAnsiTheme="minorEastAsia" w:eastAsiaTheme="minorEastAsia"/>
                <w:sz w:val="24"/>
              </w:rPr>
            </w:pPr>
            <w:r>
              <w:rPr>
                <w:rFonts w:hint="eastAsia" w:asciiTheme="minorEastAsia" w:hAnsiTheme="minorEastAsia" w:eastAsiaTheme="minorEastAsia"/>
                <w:sz w:val="24"/>
              </w:rPr>
              <w:t>评标委员会将根据下述办法对投标报价进行调整从而计算出各投标人的评标价带入公式计算价格分：</w:t>
            </w:r>
          </w:p>
          <w:p>
            <w:pPr>
              <w:ind w:firstLine="240" w:firstLineChars="100"/>
              <w:rPr>
                <w:rFonts w:asciiTheme="minorEastAsia" w:hAnsiTheme="minorEastAsia" w:eastAsiaTheme="minorEastAsia"/>
                <w:sz w:val="24"/>
              </w:rPr>
            </w:pPr>
            <w:r>
              <w:rPr>
                <w:rFonts w:hint="eastAsia" w:asciiTheme="minorEastAsia" w:hAnsiTheme="minorEastAsia" w:eastAsiaTheme="minorEastAsia"/>
                <w:sz w:val="24"/>
              </w:rPr>
              <w:t>1、合格投标人的投标报价按投标人须知第17.2款进行算术性修正：</w:t>
            </w:r>
          </w:p>
          <w:p>
            <w:pPr>
              <w:ind w:firstLine="240" w:firstLineChars="100"/>
              <w:rPr>
                <w:rFonts w:asciiTheme="minorEastAsia" w:hAnsiTheme="minorEastAsia" w:eastAsiaTheme="minorEastAsia"/>
                <w:sz w:val="24"/>
              </w:rPr>
            </w:pPr>
            <w:r>
              <w:rPr>
                <w:rFonts w:hint="eastAsia" w:asciiTheme="minorEastAsia" w:hAnsiTheme="minorEastAsia" w:eastAsiaTheme="minorEastAsia"/>
                <w:sz w:val="24"/>
              </w:rPr>
              <w:t>投标文件中开标一览表(报价表)内容与投标文件中明细表内容不一致的，以开标一览表(报价表)为准。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modern"/>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192142"/>
    <w:multiLevelType w:val="multilevel"/>
    <w:tmpl w:val="53192142"/>
    <w:lvl w:ilvl="0" w:tentative="0">
      <w:start w:val="1"/>
      <w:numFmt w:val="decimal"/>
      <w:lvlText w:val="（%1）"/>
      <w:lvlJc w:val="left"/>
      <w:pPr>
        <w:ind w:left="720" w:hanging="72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46369"/>
    <w:rsid w:val="00013138"/>
    <w:rsid w:val="000157C2"/>
    <w:rsid w:val="00040EC3"/>
    <w:rsid w:val="00044149"/>
    <w:rsid w:val="00051310"/>
    <w:rsid w:val="00062DE1"/>
    <w:rsid w:val="00072982"/>
    <w:rsid w:val="000824BE"/>
    <w:rsid w:val="00095109"/>
    <w:rsid w:val="000B049C"/>
    <w:rsid w:val="000B31A8"/>
    <w:rsid w:val="000F3146"/>
    <w:rsid w:val="000F35B7"/>
    <w:rsid w:val="00102D9F"/>
    <w:rsid w:val="00106748"/>
    <w:rsid w:val="00142609"/>
    <w:rsid w:val="00157780"/>
    <w:rsid w:val="0016574D"/>
    <w:rsid w:val="0018563B"/>
    <w:rsid w:val="001A4C21"/>
    <w:rsid w:val="001C0F44"/>
    <w:rsid w:val="001E22DC"/>
    <w:rsid w:val="001F37AF"/>
    <w:rsid w:val="00271367"/>
    <w:rsid w:val="002801F3"/>
    <w:rsid w:val="00281CAB"/>
    <w:rsid w:val="00285110"/>
    <w:rsid w:val="00290D37"/>
    <w:rsid w:val="002A3C3C"/>
    <w:rsid w:val="002B41C4"/>
    <w:rsid w:val="002C1688"/>
    <w:rsid w:val="003224F2"/>
    <w:rsid w:val="003350BE"/>
    <w:rsid w:val="00336A18"/>
    <w:rsid w:val="003573C8"/>
    <w:rsid w:val="003761FF"/>
    <w:rsid w:val="00386BBB"/>
    <w:rsid w:val="003A517D"/>
    <w:rsid w:val="003B5F9C"/>
    <w:rsid w:val="003C72FC"/>
    <w:rsid w:val="00420ECB"/>
    <w:rsid w:val="00447534"/>
    <w:rsid w:val="00450CB8"/>
    <w:rsid w:val="00457B04"/>
    <w:rsid w:val="00480A2C"/>
    <w:rsid w:val="004812ED"/>
    <w:rsid w:val="004820A2"/>
    <w:rsid w:val="00484C07"/>
    <w:rsid w:val="004A0AF8"/>
    <w:rsid w:val="004B0FF1"/>
    <w:rsid w:val="004B222D"/>
    <w:rsid w:val="004C41E2"/>
    <w:rsid w:val="004D03C7"/>
    <w:rsid w:val="004D21FE"/>
    <w:rsid w:val="00501540"/>
    <w:rsid w:val="00512049"/>
    <w:rsid w:val="005263FC"/>
    <w:rsid w:val="0057493D"/>
    <w:rsid w:val="00584395"/>
    <w:rsid w:val="00593D4B"/>
    <w:rsid w:val="0059589E"/>
    <w:rsid w:val="005C7401"/>
    <w:rsid w:val="005D7ED4"/>
    <w:rsid w:val="005F50B3"/>
    <w:rsid w:val="005F68AE"/>
    <w:rsid w:val="006148C8"/>
    <w:rsid w:val="006735FF"/>
    <w:rsid w:val="00675B19"/>
    <w:rsid w:val="00697730"/>
    <w:rsid w:val="00697C5F"/>
    <w:rsid w:val="006A06AA"/>
    <w:rsid w:val="006A39B3"/>
    <w:rsid w:val="006A4227"/>
    <w:rsid w:val="006F0568"/>
    <w:rsid w:val="00730232"/>
    <w:rsid w:val="007445B9"/>
    <w:rsid w:val="00746369"/>
    <w:rsid w:val="00753B6A"/>
    <w:rsid w:val="00770A76"/>
    <w:rsid w:val="00790E97"/>
    <w:rsid w:val="007B53A7"/>
    <w:rsid w:val="007C64DB"/>
    <w:rsid w:val="007D7251"/>
    <w:rsid w:val="008069E2"/>
    <w:rsid w:val="008135CD"/>
    <w:rsid w:val="00882FC7"/>
    <w:rsid w:val="008B06E1"/>
    <w:rsid w:val="008B55EE"/>
    <w:rsid w:val="008D05C0"/>
    <w:rsid w:val="008D1F2B"/>
    <w:rsid w:val="008E34FC"/>
    <w:rsid w:val="00911A64"/>
    <w:rsid w:val="00913151"/>
    <w:rsid w:val="009426A8"/>
    <w:rsid w:val="00947EE3"/>
    <w:rsid w:val="00955613"/>
    <w:rsid w:val="0096016F"/>
    <w:rsid w:val="00975B6A"/>
    <w:rsid w:val="00983A42"/>
    <w:rsid w:val="009A23B3"/>
    <w:rsid w:val="009A55F4"/>
    <w:rsid w:val="009B0F24"/>
    <w:rsid w:val="009B307E"/>
    <w:rsid w:val="00A0269A"/>
    <w:rsid w:val="00A05495"/>
    <w:rsid w:val="00A25828"/>
    <w:rsid w:val="00A3707B"/>
    <w:rsid w:val="00A542A6"/>
    <w:rsid w:val="00A56018"/>
    <w:rsid w:val="00A80376"/>
    <w:rsid w:val="00A932A2"/>
    <w:rsid w:val="00A9789C"/>
    <w:rsid w:val="00AB7E85"/>
    <w:rsid w:val="00AC1899"/>
    <w:rsid w:val="00AD5821"/>
    <w:rsid w:val="00AE4963"/>
    <w:rsid w:val="00AE5FF2"/>
    <w:rsid w:val="00AF54CC"/>
    <w:rsid w:val="00B377C9"/>
    <w:rsid w:val="00B6385C"/>
    <w:rsid w:val="00B74FE5"/>
    <w:rsid w:val="00B91953"/>
    <w:rsid w:val="00BA7DE2"/>
    <w:rsid w:val="00BC5543"/>
    <w:rsid w:val="00BD7A17"/>
    <w:rsid w:val="00BF1AAB"/>
    <w:rsid w:val="00C01D34"/>
    <w:rsid w:val="00C14219"/>
    <w:rsid w:val="00C21EE3"/>
    <w:rsid w:val="00C34108"/>
    <w:rsid w:val="00C51F20"/>
    <w:rsid w:val="00C66482"/>
    <w:rsid w:val="00C9235A"/>
    <w:rsid w:val="00CB5FD2"/>
    <w:rsid w:val="00CC0ECD"/>
    <w:rsid w:val="00CC5D3D"/>
    <w:rsid w:val="00CC6419"/>
    <w:rsid w:val="00CE248F"/>
    <w:rsid w:val="00CE49D6"/>
    <w:rsid w:val="00CE6974"/>
    <w:rsid w:val="00D05080"/>
    <w:rsid w:val="00D534BE"/>
    <w:rsid w:val="00D6774C"/>
    <w:rsid w:val="00D92EE7"/>
    <w:rsid w:val="00DA35AB"/>
    <w:rsid w:val="00DA54A2"/>
    <w:rsid w:val="00DB7D11"/>
    <w:rsid w:val="00DC0838"/>
    <w:rsid w:val="00DE4A3D"/>
    <w:rsid w:val="00DF1463"/>
    <w:rsid w:val="00DF193B"/>
    <w:rsid w:val="00E1048B"/>
    <w:rsid w:val="00E164A1"/>
    <w:rsid w:val="00E32A60"/>
    <w:rsid w:val="00E66867"/>
    <w:rsid w:val="00E6692E"/>
    <w:rsid w:val="00EB3E48"/>
    <w:rsid w:val="00EB4231"/>
    <w:rsid w:val="00EE6272"/>
    <w:rsid w:val="00EE6AC2"/>
    <w:rsid w:val="00EE6C15"/>
    <w:rsid w:val="00EF53CB"/>
    <w:rsid w:val="00F16031"/>
    <w:rsid w:val="00F52057"/>
    <w:rsid w:val="00F609E0"/>
    <w:rsid w:val="00F669CC"/>
    <w:rsid w:val="00F765C0"/>
    <w:rsid w:val="00F8011D"/>
    <w:rsid w:val="00F8164A"/>
    <w:rsid w:val="00F84C59"/>
    <w:rsid w:val="00F86FB3"/>
    <w:rsid w:val="00F879DA"/>
    <w:rsid w:val="00FB199C"/>
    <w:rsid w:val="00FC29F3"/>
    <w:rsid w:val="00FC3BFE"/>
    <w:rsid w:val="00FC5EDD"/>
    <w:rsid w:val="00FE0C08"/>
    <w:rsid w:val="00FF5CF5"/>
    <w:rsid w:val="080112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link w:val="9"/>
    <w:uiPriority w:val="0"/>
    <w:pPr>
      <w:ind w:firstLine="420"/>
    </w:pPr>
    <w:rPr>
      <w:rFonts w:ascii="宋体" w:hAnsi="宋体" w:cstheme="minorBidi"/>
      <w:szCs w:val="22"/>
    </w:rPr>
  </w:style>
  <w:style w:type="paragraph" w:styleId="3">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uiPriority w:val="99"/>
    <w:rPr>
      <w:sz w:val="18"/>
      <w:szCs w:val="18"/>
    </w:rPr>
  </w:style>
  <w:style w:type="character" w:customStyle="1" w:styleId="9">
    <w:name w:val="正文缩进 Char"/>
    <w:link w:val="2"/>
    <w:locked/>
    <w:uiPriority w:val="0"/>
    <w:rPr>
      <w:rFonts w:ascii="宋体" w:hAnsi="宋体" w:eastAsia="宋体"/>
    </w:rPr>
  </w:style>
  <w:style w:type="paragraph" w:customStyle="1" w:styleId="10">
    <w:name w:val="默认段落字体 Para Char Char Char Char Char Char Char"/>
    <w:basedOn w:val="1"/>
    <w:unhideWhenUsed/>
    <w:uiPriority w:val="99"/>
    <w:pPr>
      <w:adjustRightInd w:val="0"/>
      <w:spacing w:line="360" w:lineRule="auto"/>
    </w:pPr>
    <w:rPr>
      <w:rFonts w:cs="宋体"/>
      <w:sz w:val="24"/>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331</Words>
  <Characters>1888</Characters>
  <Lines>15</Lines>
  <Paragraphs>4</Paragraphs>
  <TotalTime>150</TotalTime>
  <ScaleCrop>false</ScaleCrop>
  <LinksUpToDate>false</LinksUpToDate>
  <CharactersWithSpaces>2215</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2015-02-27T02:57:00Z</dcterms:created>
  <dc:creator>johonM</dc:creator>
  <cp:lastModifiedBy>邵青</cp:lastModifiedBy>
  <dcterms:modified xsi:type="dcterms:W3CDTF">2018-05-16T10:19:30Z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