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86" w:rsidRDefault="00F92A86" w:rsidP="00EF7E9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深圳市罗湖区人民医院购置参数表</w:t>
      </w:r>
    </w:p>
    <w:p w:rsidR="00F92A86" w:rsidRDefault="00F92A86" w:rsidP="00F92A86">
      <w:pPr>
        <w:spacing w:line="276" w:lineRule="auto"/>
        <w:jc w:val="center"/>
        <w:rPr>
          <w:b/>
          <w:sz w:val="18"/>
          <w:szCs w:val="18"/>
        </w:rPr>
      </w:pPr>
    </w:p>
    <w:p w:rsidR="00F92A86" w:rsidRDefault="00F92A86" w:rsidP="00AD2BAB">
      <w:pPr>
        <w:spacing w:line="276" w:lineRule="auto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</w:t>
      </w:r>
      <w:r w:rsidR="00AD2BAB">
        <w:rPr>
          <w:rFonts w:hint="eastAsia"/>
          <w:b/>
          <w:sz w:val="18"/>
          <w:szCs w:val="18"/>
        </w:rPr>
        <w:t>万</w:t>
      </w:r>
      <w:r>
        <w:rPr>
          <w:rFonts w:hint="eastAsia"/>
          <w:b/>
          <w:sz w:val="18"/>
          <w:szCs w:val="18"/>
        </w:rPr>
        <w:t>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1138"/>
        <w:gridCol w:w="521"/>
        <w:gridCol w:w="608"/>
        <w:gridCol w:w="651"/>
        <w:gridCol w:w="782"/>
        <w:gridCol w:w="521"/>
        <w:gridCol w:w="558"/>
        <w:gridCol w:w="651"/>
        <w:gridCol w:w="678"/>
        <w:gridCol w:w="651"/>
        <w:gridCol w:w="900"/>
      </w:tblGrid>
      <w:tr w:rsidR="00F92A86" w:rsidTr="00EF7E96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Pr="00AD2BAB" w:rsidRDefault="00AD2BAB">
            <w:pPr>
              <w:spacing w:line="276" w:lineRule="auto"/>
              <w:jc w:val="center"/>
              <w:rPr>
                <w:b/>
                <w:sz w:val="32"/>
              </w:rPr>
            </w:pPr>
            <w:r w:rsidRPr="00EF7E96">
              <w:rPr>
                <w:rFonts w:hint="eastAsia"/>
                <w:b/>
                <w:sz w:val="24"/>
                <w:szCs w:val="44"/>
              </w:rPr>
              <w:t>血栓弹力图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Pr="00EF7E96" w:rsidRDefault="00AD2BAB" w:rsidP="00F92A86">
            <w:pPr>
              <w:spacing w:line="276" w:lineRule="auto"/>
              <w:rPr>
                <w:b/>
                <w:sz w:val="22"/>
              </w:rPr>
            </w:pPr>
            <w:r w:rsidRPr="00EF7E96">
              <w:rPr>
                <w:rFonts w:hint="eastAsia"/>
                <w:b/>
                <w:sz w:val="22"/>
              </w:rPr>
              <w:t>进口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AD2BAB" w:rsidP="00F92A86">
            <w:pPr>
              <w:spacing w:line="276" w:lineRule="auto"/>
              <w:ind w:left="57"/>
              <w:rPr>
                <w:b/>
                <w:sz w:val="24"/>
              </w:rPr>
            </w:pPr>
            <w:r w:rsidRPr="00EF7E96">
              <w:rPr>
                <w:rFonts w:hint="eastAsia"/>
                <w:b/>
                <w:sz w:val="22"/>
              </w:rPr>
              <w:t>输血科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AD2BAB" w:rsidP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AD2BAB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AD2BAB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40</w:t>
            </w:r>
          </w:p>
        </w:tc>
      </w:tr>
      <w:tr w:rsidR="00F92A86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检测通道：</w:t>
            </w:r>
            <w:r w:rsidRPr="00EF7E96">
              <w:rPr>
                <w:rFonts w:ascii="宋体" w:hAnsi="宋体" w:cs="Arial"/>
                <w:sz w:val="24"/>
                <w:szCs w:val="28"/>
              </w:rPr>
              <w:t>2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个或多个。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电源标准：使用标准电源：</w:t>
            </w:r>
            <w:r w:rsidRPr="00EF7E96">
              <w:rPr>
                <w:rFonts w:ascii="宋体" w:hAnsi="宋体" w:cs="Arial"/>
                <w:sz w:val="24"/>
                <w:szCs w:val="28"/>
              </w:rPr>
              <w:t>220V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±</w:t>
            </w:r>
            <w:r w:rsidRPr="00EF7E96">
              <w:rPr>
                <w:rFonts w:ascii="宋体" w:hAnsi="宋体" w:cs="Arial"/>
                <w:sz w:val="24"/>
                <w:szCs w:val="28"/>
              </w:rPr>
              <w:t>10%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样本要求：枸橼酸钠全血、肝素抗凝全血，每次检测全血用量</w:t>
            </w:r>
            <w:r w:rsidRPr="00EF7E96">
              <w:rPr>
                <w:rFonts w:ascii="宋体" w:hAnsi="宋体" w:cs="Arial"/>
                <w:sz w:val="24"/>
                <w:szCs w:val="28"/>
              </w:rPr>
              <w:t xml:space="preserve">0.34ml </w:t>
            </w:r>
            <w:r w:rsidR="006650A4">
              <w:rPr>
                <w:rFonts w:ascii="宋体" w:hAnsi="宋体" w:cs="Arial" w:hint="eastAsia"/>
                <w:sz w:val="24"/>
                <w:szCs w:val="28"/>
              </w:rPr>
              <w:t>-</w:t>
            </w:r>
            <w:r w:rsidRPr="00EF7E96">
              <w:rPr>
                <w:rFonts w:ascii="宋体" w:hAnsi="宋体" w:cs="Arial"/>
                <w:sz w:val="24"/>
                <w:szCs w:val="28"/>
              </w:rPr>
              <w:t>0.36ml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测定时长：</w:t>
            </w:r>
            <w:r w:rsidRPr="00EF7E96">
              <w:rPr>
                <w:rFonts w:ascii="宋体" w:hAnsi="宋体" w:cs="Arial"/>
                <w:sz w:val="24"/>
                <w:szCs w:val="28"/>
              </w:rPr>
              <w:t>20-30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分钟。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温度控制：每个通道均有独立温度控制系统，并且可以根据检测要求调节。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输出参数：</w:t>
            </w:r>
            <w:r w:rsidRPr="00EF7E96">
              <w:rPr>
                <w:rFonts w:ascii="宋体" w:hAnsi="宋体" w:cs="Arial"/>
                <w:sz w:val="24"/>
                <w:szCs w:val="28"/>
              </w:rPr>
              <w:t>14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个以上国际标准参数。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通道差：一台仪器两个通道测定同份血样的</w:t>
            </w:r>
            <w:r w:rsidRPr="00EF7E96">
              <w:rPr>
                <w:rFonts w:ascii="宋体" w:hAnsi="宋体" w:cs="Arial"/>
                <w:sz w:val="24"/>
                <w:szCs w:val="28"/>
              </w:rPr>
              <w:t>R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、</w:t>
            </w:r>
            <w:r w:rsidRPr="00EF7E96">
              <w:rPr>
                <w:rFonts w:ascii="宋体" w:hAnsi="宋体" w:cs="Arial"/>
                <w:sz w:val="24"/>
                <w:szCs w:val="28"/>
              </w:rPr>
              <w:t>Angle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、</w:t>
            </w:r>
            <w:r w:rsidRPr="00EF7E96">
              <w:rPr>
                <w:rFonts w:ascii="宋体" w:hAnsi="宋体" w:cs="Arial"/>
                <w:sz w:val="24"/>
                <w:szCs w:val="28"/>
              </w:rPr>
              <w:t>MA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值百分极差小于</w:t>
            </w:r>
            <w:r w:rsidRPr="00EF7E96">
              <w:rPr>
                <w:rFonts w:ascii="宋体" w:hAnsi="宋体" w:cs="Arial"/>
                <w:sz w:val="24"/>
                <w:szCs w:val="28"/>
              </w:rPr>
              <w:t>15%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测量重复性：检测同份血样</w:t>
            </w:r>
            <w:r w:rsidRPr="00EF7E96">
              <w:rPr>
                <w:rFonts w:ascii="宋体" w:hAnsi="宋体" w:cs="Arial"/>
                <w:sz w:val="24"/>
                <w:szCs w:val="28"/>
              </w:rPr>
              <w:t>5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次，主要指标如</w:t>
            </w:r>
            <w:r w:rsidRPr="00EF7E96">
              <w:rPr>
                <w:rFonts w:ascii="宋体" w:hAnsi="宋体" w:cs="Arial"/>
                <w:sz w:val="24"/>
                <w:szCs w:val="28"/>
              </w:rPr>
              <w:t>R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、</w:t>
            </w:r>
            <w:r w:rsidRPr="00EF7E96">
              <w:rPr>
                <w:rFonts w:ascii="宋体" w:hAnsi="宋体" w:cs="Arial"/>
                <w:sz w:val="24"/>
                <w:szCs w:val="28"/>
              </w:rPr>
              <w:t>Angle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、</w:t>
            </w:r>
            <w:r w:rsidRPr="00EF7E96">
              <w:rPr>
                <w:rFonts w:ascii="宋体" w:hAnsi="宋体" w:cs="Arial"/>
                <w:sz w:val="24"/>
                <w:szCs w:val="28"/>
              </w:rPr>
              <w:t>MA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值</w:t>
            </w:r>
            <w:r w:rsidRPr="00EF7E96">
              <w:rPr>
                <w:rFonts w:ascii="宋体" w:hAnsi="宋体" w:cs="Arial"/>
                <w:sz w:val="24"/>
                <w:szCs w:val="28"/>
              </w:rPr>
              <w:t>CV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小于</w:t>
            </w:r>
            <w:r w:rsidRPr="00EF7E96">
              <w:rPr>
                <w:rFonts w:ascii="宋体" w:hAnsi="宋体" w:cs="Arial"/>
                <w:sz w:val="24"/>
                <w:szCs w:val="28"/>
              </w:rPr>
              <w:t>15%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连续工作时间：不低于</w:t>
            </w:r>
            <w:r w:rsidRPr="00EF7E96">
              <w:rPr>
                <w:rFonts w:ascii="宋体" w:hAnsi="宋体" w:cs="Arial"/>
                <w:sz w:val="24"/>
                <w:szCs w:val="28"/>
              </w:rPr>
              <w:t>24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小时。</w:t>
            </w:r>
            <w:bookmarkStart w:id="0" w:name="_GoBack"/>
            <w:bookmarkEnd w:id="0"/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软件功能：专用配套软件，自动记录检测结果，方便提取和查询，有初步的诊断建议。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报告模式：图形</w:t>
            </w:r>
            <w:r w:rsidRPr="00EF7E96">
              <w:rPr>
                <w:rFonts w:ascii="宋体" w:hAnsi="宋体" w:cs="Arial"/>
                <w:sz w:val="24"/>
                <w:szCs w:val="28"/>
              </w:rPr>
              <w:t>+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数据，输出初步的诊断建议。</w:t>
            </w:r>
          </w:p>
        </w:tc>
      </w:tr>
      <w:tr w:rsidR="00AD2BAB" w:rsidTr="00EF7E9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BAB" w:rsidRPr="00EF7E96" w:rsidRDefault="00AD2BAB" w:rsidP="00AD2BAB">
            <w:pPr>
              <w:pStyle w:val="a5"/>
              <w:numPr>
                <w:ilvl w:val="0"/>
                <w:numId w:val="1"/>
              </w:numPr>
              <w:ind w:firstLine="480"/>
              <w:rPr>
                <w:rFonts w:ascii="宋体" w:cs="Arial"/>
                <w:sz w:val="24"/>
                <w:szCs w:val="28"/>
              </w:rPr>
            </w:pPr>
            <w:r w:rsidRPr="00EF7E96">
              <w:rPr>
                <w:rFonts w:ascii="宋体" w:hAnsi="宋体" w:cs="Arial" w:hint="eastAsia"/>
                <w:sz w:val="24"/>
                <w:szCs w:val="28"/>
              </w:rPr>
              <w:t>设备免费保修</w:t>
            </w:r>
            <w:r w:rsidRPr="00EF7E96">
              <w:rPr>
                <w:rFonts w:ascii="宋体" w:hAnsi="宋体" w:cs="Arial"/>
                <w:sz w:val="24"/>
                <w:szCs w:val="28"/>
              </w:rPr>
              <w:t>2</w:t>
            </w:r>
            <w:r w:rsidRPr="00EF7E96">
              <w:rPr>
                <w:rFonts w:ascii="宋体" w:hAnsi="宋体" w:cs="Arial" w:hint="eastAsia"/>
                <w:sz w:val="24"/>
                <w:szCs w:val="28"/>
              </w:rPr>
              <w:t>年，终身维修。</w:t>
            </w:r>
          </w:p>
        </w:tc>
      </w:tr>
    </w:tbl>
    <w:p w:rsidR="00614786" w:rsidRPr="00F92A86" w:rsidRDefault="00614786"/>
    <w:sectPr w:rsidR="00614786" w:rsidRPr="00F92A86" w:rsidSect="00166FE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25D" w:rsidRDefault="00CB625D" w:rsidP="00AD2BAB">
      <w:r>
        <w:separator/>
      </w:r>
    </w:p>
  </w:endnote>
  <w:endnote w:type="continuationSeparator" w:id="1">
    <w:p w:rsidR="00CB625D" w:rsidRDefault="00CB625D" w:rsidP="00AD2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402336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A00DA0" w:rsidRDefault="00166FE1">
            <w:pPr>
              <w:pStyle w:val="a4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A00DA0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40A2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A00DA0"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A00DA0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40A2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00DA0" w:rsidRDefault="00A00D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25D" w:rsidRDefault="00CB625D" w:rsidP="00AD2BAB">
      <w:r>
        <w:separator/>
      </w:r>
    </w:p>
  </w:footnote>
  <w:footnote w:type="continuationSeparator" w:id="1">
    <w:p w:rsidR="00CB625D" w:rsidRDefault="00CB625D" w:rsidP="00AD2B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4707D"/>
    <w:multiLevelType w:val="hybridMultilevel"/>
    <w:tmpl w:val="532C24D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105D21"/>
    <w:rsid w:val="00166FE1"/>
    <w:rsid w:val="00614786"/>
    <w:rsid w:val="006550E7"/>
    <w:rsid w:val="006650A4"/>
    <w:rsid w:val="007553BD"/>
    <w:rsid w:val="00A00DA0"/>
    <w:rsid w:val="00A40A21"/>
    <w:rsid w:val="00AD2BAB"/>
    <w:rsid w:val="00CB625D"/>
    <w:rsid w:val="00D1414C"/>
    <w:rsid w:val="00EF7E96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2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2BA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2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2BAB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AD2BAB"/>
    <w:pPr>
      <w:ind w:firstLineChars="200" w:firstLine="420"/>
    </w:pPr>
    <w:rPr>
      <w:rFonts w:ascii="Calibri" w:hAnsi="Calibri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A00DA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00D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8</cp:revision>
  <cp:lastPrinted>2016-11-08T08:31:00Z</cp:lastPrinted>
  <dcterms:created xsi:type="dcterms:W3CDTF">2016-01-12T01:26:00Z</dcterms:created>
  <dcterms:modified xsi:type="dcterms:W3CDTF">2016-11-08T08:31:00Z</dcterms:modified>
</cp:coreProperties>
</file>